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7DBB" w:rsidRPr="001B46FB" w:rsidRDefault="008C7DBB">
      <w:pPr>
        <w:widowControl/>
        <w:tabs>
          <w:tab w:val="clear" w:pos="1418"/>
          <w:tab w:val="clear" w:pos="4678"/>
          <w:tab w:val="left" w:pos="1701"/>
          <w:tab w:val="left" w:pos="5103"/>
        </w:tabs>
        <w:jc w:val="left"/>
        <w:rPr>
          <w:rFonts w:cs="Arial"/>
          <w:b/>
          <w:sz w:val="24"/>
          <w:lang w:eastAsia="ko-KR"/>
        </w:rPr>
      </w:pPr>
      <w:r w:rsidRPr="001B46FB">
        <w:rPr>
          <w:rFonts w:cs="Arial"/>
          <w:b/>
          <w:sz w:val="24"/>
        </w:rPr>
        <w:t>Source:</w:t>
      </w:r>
      <w:r w:rsidRPr="001B46FB">
        <w:rPr>
          <w:rFonts w:cs="Arial"/>
          <w:b/>
          <w:sz w:val="24"/>
        </w:rPr>
        <w:tab/>
      </w:r>
      <w:r w:rsidR="005E38FA">
        <w:rPr>
          <w:rFonts w:cs="Arial"/>
          <w:b/>
          <w:sz w:val="24"/>
        </w:rPr>
        <w:t>ARIB</w:t>
      </w:r>
    </w:p>
    <w:p w:rsidR="00301A7D" w:rsidRPr="00B50FC3" w:rsidRDefault="008C7DBB" w:rsidP="00301A7D">
      <w:pPr>
        <w:ind w:left="420" w:hanging="420"/>
        <w:jc w:val="center"/>
        <w:rPr>
          <w:rFonts w:cs="Arial"/>
          <w:b/>
          <w:sz w:val="24"/>
          <w:szCs w:val="24"/>
        </w:rPr>
      </w:pPr>
      <w:r w:rsidRPr="001B46FB">
        <w:rPr>
          <w:rFonts w:cs="Arial"/>
          <w:b/>
          <w:sz w:val="24"/>
        </w:rPr>
        <w:t>Title:</w:t>
      </w:r>
      <w:r w:rsidRPr="001B46FB">
        <w:rPr>
          <w:rFonts w:cs="Arial"/>
          <w:b/>
          <w:sz w:val="24"/>
        </w:rPr>
        <w:tab/>
      </w:r>
      <w:r w:rsidR="00301A7D" w:rsidRPr="00B50FC3">
        <w:rPr>
          <w:rFonts w:cs="Arial"/>
          <w:b/>
          <w:sz w:val="24"/>
          <w:szCs w:val="24"/>
        </w:rPr>
        <w:t xml:space="preserve">Consideration of hosting </w:t>
      </w:r>
      <w:r w:rsidR="00301A7D">
        <w:rPr>
          <w:rFonts w:cs="Arial"/>
          <w:b/>
          <w:sz w:val="24"/>
          <w:szCs w:val="24"/>
        </w:rPr>
        <w:t>R</w:t>
      </w:r>
      <w:r w:rsidR="00301A7D" w:rsidRPr="00B50FC3">
        <w:rPr>
          <w:rFonts w:cs="Arial"/>
          <w:b/>
          <w:sz w:val="24"/>
          <w:szCs w:val="24"/>
        </w:rPr>
        <w:t>ota for 3GPP WG/SWG meetings</w:t>
      </w:r>
    </w:p>
    <w:p w:rsidR="00301A7D" w:rsidRPr="001B46FB" w:rsidRDefault="00301A7D">
      <w:pPr>
        <w:widowControl/>
        <w:tabs>
          <w:tab w:val="clear" w:pos="1418"/>
          <w:tab w:val="clear" w:pos="4678"/>
          <w:tab w:val="left" w:pos="1701"/>
          <w:tab w:val="left" w:pos="5103"/>
        </w:tabs>
        <w:jc w:val="left"/>
        <w:rPr>
          <w:rFonts w:cs="Arial"/>
          <w:b/>
          <w:sz w:val="24"/>
        </w:rPr>
      </w:pPr>
    </w:p>
    <w:p w:rsidR="008C7DBB" w:rsidRPr="001B46FB" w:rsidRDefault="00C847B2">
      <w:pPr>
        <w:widowControl/>
        <w:tabs>
          <w:tab w:val="clear" w:pos="1418"/>
          <w:tab w:val="clear" w:pos="4678"/>
          <w:tab w:val="left" w:pos="1701"/>
        </w:tabs>
        <w:spacing w:after="0"/>
        <w:jc w:val="left"/>
        <w:rPr>
          <w:rFonts w:cs="Arial"/>
          <w:b/>
          <w:sz w:val="24"/>
        </w:rPr>
      </w:pPr>
      <w:r w:rsidRPr="001B46FB">
        <w:rPr>
          <w:rFonts w:cs="Arial"/>
          <w:b/>
          <w:sz w:val="24"/>
        </w:rPr>
        <w:t>Agenda item:</w:t>
      </w:r>
      <w:r w:rsidRPr="001B46FB">
        <w:rPr>
          <w:rFonts w:cs="Arial"/>
          <w:b/>
          <w:sz w:val="24"/>
        </w:rPr>
        <w:tab/>
      </w:r>
      <w:r w:rsidR="00DC3417">
        <w:rPr>
          <w:rFonts w:cs="Arial"/>
          <w:b/>
          <w:sz w:val="24"/>
        </w:rPr>
        <w:t>5.4</w:t>
      </w:r>
      <w:bookmarkStart w:id="0" w:name="_GoBack"/>
      <w:bookmarkEnd w:id="0"/>
    </w:p>
    <w:p w:rsidR="008C7DBB" w:rsidRPr="001B46FB" w:rsidRDefault="008C7DBB">
      <w:pPr>
        <w:widowControl/>
        <w:tabs>
          <w:tab w:val="clear" w:pos="1418"/>
          <w:tab w:val="clear" w:pos="4678"/>
          <w:tab w:val="left" w:pos="1701"/>
        </w:tabs>
        <w:spacing w:after="0"/>
        <w:jc w:val="left"/>
        <w:rPr>
          <w:rFonts w:cs="Arial"/>
          <w:b/>
          <w:sz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8C7DBB" w:rsidRPr="001B46FB">
        <w:trPr>
          <w:cantSplit/>
        </w:trPr>
        <w:tc>
          <w:tcPr>
            <w:tcW w:w="1559" w:type="dxa"/>
            <w:tcBorders>
              <w:top w:val="single" w:sz="6" w:space="0" w:color="000000"/>
              <w:left w:val="single" w:sz="6" w:space="0" w:color="000000"/>
              <w:bottom w:val="single" w:sz="6" w:space="0" w:color="000000"/>
              <w:right w:val="single" w:sz="6" w:space="0" w:color="000000"/>
            </w:tcBorders>
          </w:tcPr>
          <w:p w:rsidR="008C7DBB" w:rsidRPr="001B46FB" w:rsidRDefault="008C7DBB">
            <w:pPr>
              <w:framePr w:hSpace="141" w:wrap="auto" w:vAnchor="text" w:hAnchor="page" w:x="3530" w:y="37"/>
              <w:widowControl/>
              <w:tabs>
                <w:tab w:val="clear" w:pos="1418"/>
                <w:tab w:val="clear" w:pos="4678"/>
              </w:tabs>
              <w:spacing w:after="0"/>
              <w:jc w:val="left"/>
              <w:rPr>
                <w:rFonts w:cs="Arial"/>
                <w:sz w:val="24"/>
              </w:rPr>
            </w:pPr>
            <w:r w:rsidRPr="001B46FB">
              <w:rPr>
                <w:rFonts w:cs="Arial"/>
                <w:sz w:val="24"/>
              </w:rPr>
              <w:t>Decision</w:t>
            </w:r>
          </w:p>
        </w:tc>
        <w:tc>
          <w:tcPr>
            <w:tcW w:w="567" w:type="dxa"/>
            <w:tcBorders>
              <w:top w:val="single" w:sz="6" w:space="0" w:color="000000"/>
              <w:left w:val="single" w:sz="6" w:space="0" w:color="000000"/>
              <w:bottom w:val="single" w:sz="6" w:space="0" w:color="000000"/>
              <w:right w:val="single" w:sz="6" w:space="0" w:color="000000"/>
            </w:tcBorders>
          </w:tcPr>
          <w:p w:rsidR="008C7DBB" w:rsidRPr="001B46FB" w:rsidRDefault="008C7DBB">
            <w:pPr>
              <w:framePr w:hSpace="141" w:wrap="auto" w:vAnchor="text" w:hAnchor="page" w:x="3530" w:y="37"/>
              <w:widowControl/>
              <w:tabs>
                <w:tab w:val="clear" w:pos="1418"/>
                <w:tab w:val="clear" w:pos="4678"/>
                <w:tab w:val="left" w:pos="1701"/>
              </w:tabs>
              <w:spacing w:after="0"/>
              <w:jc w:val="center"/>
              <w:rPr>
                <w:rFonts w:cs="Arial"/>
                <w:b/>
                <w:sz w:val="24"/>
                <w:lang w:val="fr-FR"/>
              </w:rPr>
            </w:pPr>
          </w:p>
        </w:tc>
      </w:tr>
      <w:tr w:rsidR="008C7DBB" w:rsidRPr="001B46FB">
        <w:trPr>
          <w:cantSplit/>
        </w:trPr>
        <w:tc>
          <w:tcPr>
            <w:tcW w:w="1559" w:type="dxa"/>
            <w:tcBorders>
              <w:top w:val="single" w:sz="6" w:space="0" w:color="000000"/>
              <w:left w:val="single" w:sz="6" w:space="0" w:color="000000"/>
              <w:bottom w:val="single" w:sz="6" w:space="0" w:color="000000"/>
              <w:right w:val="single" w:sz="6" w:space="0" w:color="000000"/>
            </w:tcBorders>
          </w:tcPr>
          <w:p w:rsidR="008C7DBB" w:rsidRPr="001B46FB" w:rsidRDefault="008C7DBB">
            <w:pPr>
              <w:framePr w:hSpace="141" w:wrap="auto" w:vAnchor="text" w:hAnchor="page" w:x="3530" w:y="37"/>
              <w:widowControl/>
              <w:tabs>
                <w:tab w:val="clear" w:pos="1418"/>
                <w:tab w:val="clear" w:pos="4678"/>
                <w:tab w:val="left" w:pos="1701"/>
              </w:tabs>
              <w:spacing w:after="0"/>
              <w:jc w:val="left"/>
              <w:rPr>
                <w:rFonts w:cs="Arial"/>
                <w:sz w:val="24"/>
                <w:lang w:val="fr-FR"/>
              </w:rPr>
            </w:pPr>
            <w:r w:rsidRPr="001B46FB">
              <w:rPr>
                <w:rFonts w:cs="Arial"/>
                <w:sz w:val="24"/>
                <w:lang w:val="fr-FR"/>
              </w:rPr>
              <w:t>Discussion</w:t>
            </w:r>
          </w:p>
        </w:tc>
        <w:tc>
          <w:tcPr>
            <w:tcW w:w="567" w:type="dxa"/>
            <w:tcBorders>
              <w:top w:val="single" w:sz="6" w:space="0" w:color="000000"/>
              <w:left w:val="single" w:sz="6" w:space="0" w:color="000000"/>
              <w:bottom w:val="single" w:sz="6" w:space="0" w:color="000000"/>
              <w:right w:val="single" w:sz="6" w:space="0" w:color="000000"/>
            </w:tcBorders>
          </w:tcPr>
          <w:p w:rsidR="008C7DBB" w:rsidRPr="005E38FA" w:rsidRDefault="005E38FA">
            <w:pPr>
              <w:framePr w:hSpace="141" w:wrap="auto" w:vAnchor="text" w:hAnchor="page" w:x="3530" w:y="37"/>
              <w:widowControl/>
              <w:tabs>
                <w:tab w:val="clear" w:pos="1418"/>
                <w:tab w:val="clear" w:pos="4678"/>
                <w:tab w:val="left" w:pos="1701"/>
              </w:tabs>
              <w:spacing w:after="0"/>
              <w:jc w:val="center"/>
              <w:rPr>
                <w:rFonts w:eastAsia="MS Mincho" w:cs="Arial"/>
                <w:b/>
                <w:sz w:val="24"/>
                <w:lang w:val="fr-FR" w:eastAsia="ja-JP"/>
              </w:rPr>
            </w:pPr>
            <w:r>
              <w:rPr>
                <w:rFonts w:eastAsia="MS Mincho" w:cs="Arial" w:hint="eastAsia"/>
                <w:b/>
                <w:sz w:val="24"/>
                <w:lang w:val="fr-FR" w:eastAsia="ja-JP"/>
              </w:rPr>
              <w:t>X</w:t>
            </w:r>
          </w:p>
        </w:tc>
      </w:tr>
      <w:tr w:rsidR="008C7DBB" w:rsidRPr="001B46FB">
        <w:trPr>
          <w:cantSplit/>
        </w:trPr>
        <w:tc>
          <w:tcPr>
            <w:tcW w:w="1559" w:type="dxa"/>
            <w:tcBorders>
              <w:top w:val="single" w:sz="6" w:space="0" w:color="000000"/>
              <w:left w:val="single" w:sz="6" w:space="0" w:color="000000"/>
              <w:bottom w:val="single" w:sz="6" w:space="0" w:color="000000"/>
              <w:right w:val="single" w:sz="6" w:space="0" w:color="000000"/>
            </w:tcBorders>
          </w:tcPr>
          <w:p w:rsidR="008C7DBB" w:rsidRPr="001B46FB" w:rsidRDefault="008C7DBB">
            <w:pPr>
              <w:framePr w:hSpace="141" w:wrap="auto" w:vAnchor="text" w:hAnchor="page" w:x="3530" w:y="37"/>
              <w:widowControl/>
              <w:tabs>
                <w:tab w:val="clear" w:pos="1418"/>
                <w:tab w:val="clear" w:pos="4678"/>
                <w:tab w:val="left" w:pos="1701"/>
              </w:tabs>
              <w:spacing w:after="0"/>
              <w:jc w:val="left"/>
              <w:rPr>
                <w:rFonts w:cs="Arial"/>
                <w:sz w:val="24"/>
                <w:lang w:val="fr-FR"/>
              </w:rPr>
            </w:pPr>
            <w:r w:rsidRPr="001B46FB">
              <w:rPr>
                <w:rFonts w:cs="Arial"/>
                <w:sz w:val="24"/>
                <w:lang w:val="fr-FR"/>
              </w:rPr>
              <w:t>Information</w:t>
            </w:r>
          </w:p>
        </w:tc>
        <w:tc>
          <w:tcPr>
            <w:tcW w:w="567" w:type="dxa"/>
            <w:tcBorders>
              <w:top w:val="single" w:sz="6" w:space="0" w:color="000000"/>
              <w:left w:val="single" w:sz="6" w:space="0" w:color="000000"/>
              <w:bottom w:val="single" w:sz="6" w:space="0" w:color="000000"/>
              <w:right w:val="single" w:sz="6" w:space="0" w:color="000000"/>
            </w:tcBorders>
          </w:tcPr>
          <w:p w:rsidR="008C7DBB" w:rsidRPr="001B46FB" w:rsidRDefault="008C7DBB">
            <w:pPr>
              <w:framePr w:hSpace="141" w:wrap="auto" w:vAnchor="text" w:hAnchor="page" w:x="3530" w:y="37"/>
              <w:widowControl/>
              <w:tabs>
                <w:tab w:val="clear" w:pos="1418"/>
                <w:tab w:val="clear" w:pos="4678"/>
                <w:tab w:val="left" w:pos="1701"/>
              </w:tabs>
              <w:spacing w:after="0"/>
              <w:jc w:val="center"/>
              <w:rPr>
                <w:rFonts w:cs="Arial"/>
                <w:b/>
                <w:sz w:val="24"/>
                <w:lang w:val="fr-FR"/>
              </w:rPr>
            </w:pPr>
          </w:p>
        </w:tc>
      </w:tr>
    </w:tbl>
    <w:p w:rsidR="008C7DBB" w:rsidRPr="001B46FB" w:rsidRDefault="008C7DBB">
      <w:pPr>
        <w:widowControl/>
        <w:tabs>
          <w:tab w:val="clear" w:pos="1418"/>
          <w:tab w:val="clear" w:pos="4678"/>
          <w:tab w:val="left" w:pos="1701"/>
        </w:tabs>
        <w:jc w:val="left"/>
        <w:rPr>
          <w:rFonts w:cs="Arial"/>
          <w:b/>
          <w:sz w:val="24"/>
          <w:lang w:val="fr-FR"/>
        </w:rPr>
      </w:pPr>
      <w:r w:rsidRPr="001B46FB">
        <w:rPr>
          <w:rFonts w:cs="Arial"/>
          <w:b/>
          <w:sz w:val="24"/>
          <w:lang w:val="fr-FR"/>
        </w:rPr>
        <w:t>Document for:</w:t>
      </w:r>
    </w:p>
    <w:p w:rsidR="008C7DBB" w:rsidRPr="001B46FB" w:rsidRDefault="008C7DBB">
      <w:pPr>
        <w:pStyle w:val="Heading1"/>
        <w:widowControl/>
        <w:rPr>
          <w:rFonts w:cs="Arial"/>
          <w:b w:val="0"/>
          <w:lang w:val="fr-FR"/>
        </w:rPr>
      </w:pPr>
    </w:p>
    <w:p w:rsidR="008C7DBB" w:rsidRPr="001B46FB" w:rsidRDefault="008C7DBB">
      <w:pPr>
        <w:pStyle w:val="CommentText"/>
        <w:rPr>
          <w:rFonts w:cs="Arial"/>
        </w:rPr>
      </w:pPr>
    </w:p>
    <w:p w:rsidR="00C847B2" w:rsidRPr="001B46FB" w:rsidRDefault="00C847B2" w:rsidP="00342211">
      <w:pPr>
        <w:keepNext/>
        <w:keepLines/>
        <w:tabs>
          <w:tab w:val="clear" w:pos="1418"/>
          <w:tab w:val="clear" w:pos="4678"/>
          <w:tab w:val="clear" w:pos="5954"/>
          <w:tab w:val="clear" w:pos="7088"/>
          <w:tab w:val="left" w:pos="709"/>
        </w:tabs>
        <w:spacing w:before="480" w:line="240" w:lineRule="atLeast"/>
        <w:outlineLvl w:val="0"/>
        <w:rPr>
          <w:rFonts w:eastAsia="MS Mincho" w:cs="Arial"/>
          <w:b/>
          <w:sz w:val="24"/>
        </w:rPr>
      </w:pPr>
      <w:r w:rsidRPr="001B46FB">
        <w:rPr>
          <w:rFonts w:eastAsia="MS Mincho" w:cs="Arial"/>
          <w:b/>
          <w:sz w:val="24"/>
        </w:rPr>
        <w:t>1</w:t>
      </w:r>
      <w:r w:rsidRPr="001B46FB">
        <w:rPr>
          <w:rFonts w:eastAsia="MS Mincho" w:cs="Arial"/>
          <w:b/>
          <w:sz w:val="24"/>
        </w:rPr>
        <w:tab/>
        <w:t>Introduction</w:t>
      </w:r>
    </w:p>
    <w:p w:rsidR="00301A7D" w:rsidRPr="004351C5" w:rsidRDefault="00301A7D" w:rsidP="00301A7D">
      <w:pPr>
        <w:rPr>
          <w:rFonts w:cs="Arial"/>
        </w:rPr>
      </w:pPr>
      <w:r w:rsidRPr="004351C5">
        <w:rPr>
          <w:rFonts w:cs="Arial"/>
        </w:rPr>
        <w:t xml:space="preserve">Discussions on the proposed host rotation are underway at the MHSG. </w:t>
      </w:r>
      <w:r w:rsidR="00464D06">
        <w:rPr>
          <w:rFonts w:cs="Arial"/>
        </w:rPr>
        <w:t>R</w:t>
      </w:r>
      <w:r w:rsidRPr="004351C5">
        <w:rPr>
          <w:rFonts w:cs="Arial"/>
        </w:rPr>
        <w:t>egarding the WG / SWG meetings</w:t>
      </w:r>
      <w:r w:rsidR="00464D06">
        <w:rPr>
          <w:rFonts w:cs="Arial"/>
        </w:rPr>
        <w:t xml:space="preserve">, </w:t>
      </w:r>
      <w:proofErr w:type="gramStart"/>
      <w:r w:rsidR="00464D06">
        <w:rPr>
          <w:rFonts w:cs="Arial"/>
        </w:rPr>
        <w:t xml:space="preserve">in particular </w:t>
      </w:r>
      <w:r w:rsidRPr="004351C5">
        <w:rPr>
          <w:rFonts w:cs="Arial"/>
        </w:rPr>
        <w:t>it</w:t>
      </w:r>
      <w:proofErr w:type="gramEnd"/>
      <w:r w:rsidRPr="004351C5">
        <w:rPr>
          <w:rFonts w:cs="Arial"/>
        </w:rPr>
        <w:t xml:space="preserve"> is more complicated than the case of TSG meetings to decide the rules of rotation because the number of meetings held annually is fluid, and the meeting si</w:t>
      </w:r>
      <w:r w:rsidR="00464D06">
        <w:rPr>
          <w:rFonts w:cs="Arial"/>
        </w:rPr>
        <w:t>z</w:t>
      </w:r>
      <w:r w:rsidRPr="004351C5">
        <w:rPr>
          <w:rFonts w:cs="Arial"/>
        </w:rPr>
        <w:t>es (number of participants) varies, etc.</w:t>
      </w:r>
    </w:p>
    <w:p w:rsidR="00301A7D" w:rsidRPr="004351C5" w:rsidRDefault="00301A7D" w:rsidP="00301A7D">
      <w:pPr>
        <w:rPr>
          <w:rFonts w:cs="Arial"/>
        </w:rPr>
      </w:pPr>
      <w:r w:rsidRPr="004351C5">
        <w:rPr>
          <w:rFonts w:cs="Arial"/>
        </w:rPr>
        <w:t xml:space="preserve">Until now, discussions have been held on the regional balance, distribution of attendees, host country conditions, etc. </w:t>
      </w:r>
    </w:p>
    <w:p w:rsidR="00301A7D" w:rsidRPr="004351C5" w:rsidRDefault="00301A7D" w:rsidP="00301A7D">
      <w:pPr>
        <w:rPr>
          <w:rFonts w:cs="Arial"/>
        </w:rPr>
      </w:pPr>
      <w:r w:rsidRPr="004351C5">
        <w:rPr>
          <w:rFonts w:cs="Arial"/>
        </w:rPr>
        <w:t>Regarding the WG / SWG meeting, it is preferable to simplify the assumption of the target meeting in order to organize host rotation.</w:t>
      </w:r>
    </w:p>
    <w:p w:rsidR="00301A7D" w:rsidRPr="004351C5" w:rsidRDefault="00301A7D" w:rsidP="00301A7D">
      <w:pPr>
        <w:rPr>
          <w:rFonts w:cs="Arial"/>
        </w:rPr>
      </w:pPr>
      <w:r w:rsidRPr="004351C5">
        <w:rPr>
          <w:rFonts w:cs="Arial"/>
        </w:rPr>
        <w:t>This document focuses the WG / SWG meetings which should be subject to rotation, apart from discussions on the host country / region balance.</w:t>
      </w:r>
    </w:p>
    <w:p w:rsidR="00A0508B" w:rsidRPr="00664B12" w:rsidRDefault="00A0508B" w:rsidP="00A0508B">
      <w:pPr>
        <w:keepNext/>
        <w:keepLines/>
        <w:tabs>
          <w:tab w:val="clear" w:pos="1418"/>
          <w:tab w:val="clear" w:pos="4678"/>
          <w:tab w:val="clear" w:pos="5954"/>
          <w:tab w:val="clear" w:pos="7088"/>
          <w:tab w:val="left" w:pos="709"/>
        </w:tabs>
        <w:spacing w:before="480" w:line="240" w:lineRule="atLeast"/>
        <w:outlineLvl w:val="0"/>
        <w:rPr>
          <w:rFonts w:eastAsia="MS Mincho" w:cs="Arial"/>
          <w:b/>
          <w:sz w:val="24"/>
          <w:lang w:val="en-AU" w:eastAsia="ja-JP"/>
        </w:rPr>
      </w:pPr>
      <w:r>
        <w:rPr>
          <w:rFonts w:eastAsia="MS Mincho" w:cs="Arial"/>
          <w:b/>
          <w:sz w:val="24"/>
        </w:rPr>
        <w:t>2</w:t>
      </w:r>
      <w:r w:rsidRPr="001B46FB">
        <w:rPr>
          <w:rFonts w:eastAsia="MS Mincho" w:cs="Arial"/>
          <w:b/>
          <w:sz w:val="24"/>
        </w:rPr>
        <w:tab/>
      </w:r>
      <w:r>
        <w:rPr>
          <w:rFonts w:eastAsia="MS Mincho" w:cs="Arial" w:hint="eastAsia"/>
          <w:b/>
          <w:sz w:val="24"/>
          <w:lang w:eastAsia="ja-JP"/>
        </w:rPr>
        <w:t>C</w:t>
      </w:r>
      <w:r>
        <w:rPr>
          <w:rFonts w:eastAsia="MS Mincho" w:cs="Arial"/>
          <w:b/>
          <w:sz w:val="24"/>
          <w:lang w:eastAsia="ja-JP"/>
        </w:rPr>
        <w:t>onsideration</w:t>
      </w:r>
    </w:p>
    <w:p w:rsidR="00301A7D" w:rsidRPr="004351C5" w:rsidRDefault="00301A7D" w:rsidP="00301A7D">
      <w:pPr>
        <w:rPr>
          <w:rFonts w:cs="Arial"/>
        </w:rPr>
      </w:pPr>
      <w:r w:rsidRPr="004351C5">
        <w:rPr>
          <w:rFonts w:cs="Arial"/>
        </w:rPr>
        <w:t>The following</w:t>
      </w:r>
      <w:r w:rsidR="00464D06">
        <w:rPr>
          <w:rFonts w:cs="Arial"/>
        </w:rPr>
        <w:t xml:space="preserve">s are general overviews of </w:t>
      </w:r>
      <w:r w:rsidRPr="004351C5">
        <w:rPr>
          <w:rFonts w:cs="Arial"/>
        </w:rPr>
        <w:t>WG / SWG meetings to be considered:</w:t>
      </w:r>
    </w:p>
    <w:p w:rsidR="00301A7D" w:rsidRPr="004351C5" w:rsidRDefault="00301A7D" w:rsidP="00301A7D">
      <w:pPr>
        <w:rPr>
          <w:rFonts w:cs="Arial"/>
        </w:rPr>
      </w:pPr>
      <w:r w:rsidRPr="004351C5">
        <w:rPr>
          <w:rFonts w:cs="Arial"/>
        </w:rPr>
        <w:t>* The following is based on the actual results of the meetings held in 2018 and 2019, and the data scheduled to be held in 2020.</w:t>
      </w:r>
    </w:p>
    <w:p w:rsidR="00301A7D" w:rsidRPr="004351C5" w:rsidRDefault="00301A7D" w:rsidP="00301A7D">
      <w:pPr>
        <w:rPr>
          <w:rFonts w:cs="Arial"/>
        </w:rPr>
      </w:pPr>
      <w:r w:rsidRPr="004351C5">
        <w:rPr>
          <w:rFonts w:cs="Arial"/>
        </w:rPr>
        <w:t xml:space="preserve">Meeting scale: </w:t>
      </w:r>
    </w:p>
    <w:p w:rsidR="00301A7D" w:rsidRPr="004351C5" w:rsidRDefault="00301A7D" w:rsidP="00301A7D">
      <w:pPr>
        <w:rPr>
          <w:rFonts w:cs="Arial"/>
        </w:rPr>
      </w:pPr>
      <w:r w:rsidRPr="004351C5">
        <w:rPr>
          <w:rFonts w:cs="Arial"/>
        </w:rPr>
        <w:t>The size of the meeting</w:t>
      </w:r>
      <w:r w:rsidR="00464D06">
        <w:rPr>
          <w:rFonts w:cs="Arial"/>
        </w:rPr>
        <w:t>s</w:t>
      </w:r>
      <w:r w:rsidRPr="004351C5">
        <w:rPr>
          <w:rFonts w:cs="Arial"/>
        </w:rPr>
        <w:t xml:space="preserve"> varies greatly depending on the combination, such as when the SWG is held alone, when multiple SWGs hold joint meetings, and when joint meetings are held between WGs (RAN, SA, CT). (Example: below)</w:t>
      </w:r>
    </w:p>
    <w:p w:rsidR="00301A7D" w:rsidRPr="004351C5" w:rsidRDefault="00301A7D" w:rsidP="00301A7D">
      <w:pPr>
        <w:rPr>
          <w:rFonts w:cs="Arial"/>
        </w:rPr>
      </w:pPr>
      <w:r w:rsidRPr="004351C5">
        <w:rPr>
          <w:rFonts w:cs="Arial"/>
        </w:rPr>
        <w:t xml:space="preserve">- </w:t>
      </w:r>
      <w:r w:rsidR="00CD24A7">
        <w:rPr>
          <w:rFonts w:cs="Arial"/>
        </w:rPr>
        <w:t xml:space="preserve">Combination of </w:t>
      </w:r>
      <w:r w:rsidRPr="004351C5">
        <w:rPr>
          <w:rFonts w:cs="Arial"/>
        </w:rPr>
        <w:t>meetings of RAN1/2/3/4 or more: The total number of attendees exceeds 1,000.</w:t>
      </w:r>
    </w:p>
    <w:p w:rsidR="00301A7D" w:rsidRPr="004351C5" w:rsidRDefault="00301A7D" w:rsidP="00301A7D">
      <w:pPr>
        <w:rPr>
          <w:rFonts w:cs="Arial"/>
        </w:rPr>
      </w:pPr>
      <w:r w:rsidRPr="004351C5">
        <w:rPr>
          <w:rFonts w:cs="Arial"/>
        </w:rPr>
        <w:t>- SA meetings: SA2 has 200 or less, others have 100 or less, but SA joint meeting with RAN has 1000 attendees at the meeting.</w:t>
      </w:r>
    </w:p>
    <w:p w:rsidR="00301A7D" w:rsidRPr="004351C5" w:rsidRDefault="00301A7D" w:rsidP="00301A7D">
      <w:pPr>
        <w:rPr>
          <w:rFonts w:cs="Arial"/>
        </w:rPr>
      </w:pPr>
      <w:r w:rsidRPr="004351C5">
        <w:rPr>
          <w:rFonts w:cs="Arial"/>
        </w:rPr>
        <w:t>- CT is basically a joint of CT1/3/4 etc. and has a scale of 200 attendees. CT joint meeting with SA2 has 700 attendees.</w:t>
      </w:r>
    </w:p>
    <w:p w:rsidR="00301A7D" w:rsidRPr="004351C5" w:rsidRDefault="00301A7D" w:rsidP="00301A7D">
      <w:pPr>
        <w:rPr>
          <w:rFonts w:cs="Arial"/>
        </w:rPr>
      </w:pPr>
      <w:r w:rsidRPr="004351C5">
        <w:rPr>
          <w:rFonts w:cs="Arial"/>
        </w:rPr>
        <w:lastRenderedPageBreak/>
        <w:t xml:space="preserve">Meeting timing: </w:t>
      </w:r>
    </w:p>
    <w:p w:rsidR="00301A7D" w:rsidRPr="004351C5" w:rsidRDefault="00CD24A7" w:rsidP="00301A7D">
      <w:pPr>
        <w:rPr>
          <w:rFonts w:cs="Arial"/>
        </w:rPr>
      </w:pPr>
      <w:r>
        <w:rPr>
          <w:rFonts w:cs="Arial"/>
        </w:rPr>
        <w:t xml:space="preserve">WG / SWG meetings are </w:t>
      </w:r>
      <w:r w:rsidR="00301A7D" w:rsidRPr="004351C5">
        <w:rPr>
          <w:rFonts w:cs="Arial"/>
        </w:rPr>
        <w:t>mainly held in February, April, May, August, October and November. There are some ad hoc and small meetings in January and July.</w:t>
      </w:r>
      <w:r w:rsidR="00F13596">
        <w:rPr>
          <w:rFonts w:cs="Arial"/>
        </w:rPr>
        <w:t xml:space="preserve"> The results are to be input to</w:t>
      </w:r>
      <w:r w:rsidR="00F13596" w:rsidRPr="00F13596">
        <w:rPr>
          <w:rFonts w:cs="Arial"/>
        </w:rPr>
        <w:t xml:space="preserve"> </w:t>
      </w:r>
      <w:r w:rsidR="00F13596" w:rsidRPr="004351C5">
        <w:rPr>
          <w:rFonts w:cs="Arial"/>
        </w:rPr>
        <w:t>TSG</w:t>
      </w:r>
      <w:r w:rsidR="00F13596">
        <w:rPr>
          <w:rFonts w:cs="Arial"/>
        </w:rPr>
        <w:t>s</w:t>
      </w:r>
      <w:r w:rsidR="00F13596" w:rsidRPr="004351C5">
        <w:rPr>
          <w:rFonts w:cs="Arial"/>
        </w:rPr>
        <w:t xml:space="preserve"> (March, June, September, December),</w:t>
      </w:r>
    </w:p>
    <w:p w:rsidR="00301A7D" w:rsidRPr="004351C5" w:rsidRDefault="00F13596" w:rsidP="00301A7D">
      <w:pPr>
        <w:rPr>
          <w:rFonts w:cs="Arial"/>
        </w:rPr>
      </w:pPr>
      <w:r>
        <w:rPr>
          <w:rFonts w:cs="Arial"/>
        </w:rPr>
        <w:t>More remarks for RAN, SA, and CT meetings</w:t>
      </w:r>
      <w:r w:rsidR="00301A7D" w:rsidRPr="004351C5">
        <w:rPr>
          <w:rFonts w:cs="Arial"/>
        </w:rPr>
        <w:t>;</w:t>
      </w:r>
    </w:p>
    <w:p w:rsidR="00301A7D" w:rsidRPr="00F678BB" w:rsidRDefault="00301A7D" w:rsidP="00F678BB">
      <w:pPr>
        <w:rPr>
          <w:rFonts w:cs="Arial"/>
        </w:rPr>
      </w:pPr>
      <w:r w:rsidRPr="00F678BB">
        <w:rPr>
          <w:rFonts w:cs="Arial"/>
        </w:rPr>
        <w:t>RAN</w:t>
      </w:r>
      <w:r w:rsidR="00F13596" w:rsidRPr="00F678BB">
        <w:rPr>
          <w:rFonts w:cs="Arial"/>
        </w:rPr>
        <w:t xml:space="preserve"> meetings</w:t>
      </w:r>
      <w:r w:rsidRPr="00F678BB">
        <w:rPr>
          <w:rFonts w:cs="Arial"/>
        </w:rPr>
        <w:t>:</w:t>
      </w:r>
    </w:p>
    <w:p w:rsidR="00301A7D" w:rsidRPr="00F678BB" w:rsidRDefault="00F13596" w:rsidP="00F678BB">
      <w:pPr>
        <w:pStyle w:val="ListParagraph"/>
        <w:numPr>
          <w:ilvl w:val="0"/>
          <w:numId w:val="19"/>
        </w:numPr>
        <w:ind w:leftChars="0"/>
        <w:rPr>
          <w:rFonts w:cs="Arial"/>
        </w:rPr>
      </w:pPr>
      <w:r w:rsidRPr="00F678BB">
        <w:rPr>
          <w:rFonts w:cs="Arial"/>
        </w:rPr>
        <w:t xml:space="preserve">Mainly </w:t>
      </w:r>
      <w:r w:rsidR="00301A7D" w:rsidRPr="00F678BB">
        <w:rPr>
          <w:rFonts w:cs="Arial"/>
        </w:rPr>
        <w:t xml:space="preserve">6 times a year: </w:t>
      </w:r>
      <w:r w:rsidR="00217E88">
        <w:rPr>
          <w:rFonts w:cs="Arial"/>
        </w:rPr>
        <w:t xml:space="preserve">in </w:t>
      </w:r>
      <w:r w:rsidR="00301A7D" w:rsidRPr="00F678BB">
        <w:rPr>
          <w:rFonts w:cs="Arial"/>
        </w:rPr>
        <w:t xml:space="preserve">February, August (mainly within RAN), April, May, October, </w:t>
      </w:r>
      <w:r w:rsidR="00217E88">
        <w:rPr>
          <w:rFonts w:cs="Arial"/>
        </w:rPr>
        <w:t xml:space="preserve">and </w:t>
      </w:r>
      <w:r w:rsidR="00301A7D" w:rsidRPr="00F678BB">
        <w:rPr>
          <w:rFonts w:cs="Arial"/>
        </w:rPr>
        <w:t>November (joint</w:t>
      </w:r>
      <w:r w:rsidR="00217E88">
        <w:rPr>
          <w:rFonts w:cs="Arial"/>
        </w:rPr>
        <w:t xml:space="preserve"> meeting</w:t>
      </w:r>
      <w:r w:rsidR="00301A7D" w:rsidRPr="00F678BB">
        <w:rPr>
          <w:rFonts w:cs="Arial"/>
        </w:rPr>
        <w:t xml:space="preserve">s with SA </w:t>
      </w:r>
      <w:r w:rsidR="00217E88">
        <w:rPr>
          <w:rFonts w:cs="Arial"/>
        </w:rPr>
        <w:t>or</w:t>
      </w:r>
      <w:r w:rsidR="00217E88" w:rsidRPr="00F678BB">
        <w:rPr>
          <w:rFonts w:cs="Arial"/>
        </w:rPr>
        <w:t xml:space="preserve"> </w:t>
      </w:r>
      <w:r w:rsidR="00301A7D" w:rsidRPr="00F678BB">
        <w:rPr>
          <w:rFonts w:cs="Arial"/>
        </w:rPr>
        <w:t>CT)</w:t>
      </w:r>
      <w:r w:rsidRPr="00F678BB">
        <w:rPr>
          <w:rFonts w:cs="Arial"/>
        </w:rPr>
        <w:t xml:space="preserve">. Meeting size are </w:t>
      </w:r>
      <w:r w:rsidR="00301A7D" w:rsidRPr="00F678BB">
        <w:rPr>
          <w:rFonts w:cs="Arial"/>
        </w:rPr>
        <w:t>800 to 2000 attendees</w:t>
      </w:r>
    </w:p>
    <w:p w:rsidR="00217E88" w:rsidRPr="00B50FC3" w:rsidRDefault="00301A7D" w:rsidP="00217E88">
      <w:pPr>
        <w:pStyle w:val="ListParagraph"/>
        <w:numPr>
          <w:ilvl w:val="0"/>
          <w:numId w:val="19"/>
        </w:numPr>
        <w:ind w:leftChars="0"/>
        <w:rPr>
          <w:rFonts w:cs="Arial"/>
        </w:rPr>
      </w:pPr>
      <w:r w:rsidRPr="004351C5">
        <w:rPr>
          <w:rFonts w:cs="Arial"/>
        </w:rPr>
        <w:t xml:space="preserve">In addition, Ad hoc meeting (400 to 600 attendees), </w:t>
      </w:r>
      <w:r w:rsidR="00217E88">
        <w:rPr>
          <w:rFonts w:cs="Arial"/>
        </w:rPr>
        <w:t>or</w:t>
      </w:r>
      <w:r w:rsidRPr="004351C5">
        <w:rPr>
          <w:rFonts w:cs="Arial"/>
        </w:rPr>
        <w:t xml:space="preserve"> SWG meeting (100 to 200 attendees)</w:t>
      </w:r>
      <w:r w:rsidR="00217E88" w:rsidRPr="00217E88">
        <w:rPr>
          <w:rFonts w:cs="Arial"/>
        </w:rPr>
        <w:t xml:space="preserve"> </w:t>
      </w:r>
      <w:r w:rsidR="00217E88">
        <w:rPr>
          <w:rFonts w:cs="Arial"/>
        </w:rPr>
        <w:t>are held in January and in July.</w:t>
      </w:r>
    </w:p>
    <w:p w:rsidR="00301A7D" w:rsidRPr="004351C5" w:rsidRDefault="00301A7D" w:rsidP="00301A7D">
      <w:pPr>
        <w:rPr>
          <w:rFonts w:cs="Arial"/>
        </w:rPr>
      </w:pPr>
      <w:r w:rsidRPr="004351C5">
        <w:rPr>
          <w:rFonts w:cs="Arial"/>
        </w:rPr>
        <w:t>SA</w:t>
      </w:r>
      <w:r w:rsidR="00217E88">
        <w:rPr>
          <w:rFonts w:cs="Arial"/>
        </w:rPr>
        <w:t xml:space="preserve"> meetings</w:t>
      </w:r>
      <w:r w:rsidRPr="004351C5">
        <w:rPr>
          <w:rFonts w:cs="Arial"/>
        </w:rPr>
        <w:t>:</w:t>
      </w:r>
    </w:p>
    <w:p w:rsidR="00301A7D" w:rsidRPr="00F678BB" w:rsidRDefault="00301A7D" w:rsidP="00F678BB">
      <w:pPr>
        <w:pStyle w:val="ListParagraph"/>
        <w:numPr>
          <w:ilvl w:val="0"/>
          <w:numId w:val="19"/>
        </w:numPr>
        <w:ind w:leftChars="0"/>
        <w:rPr>
          <w:rFonts w:cs="Arial"/>
        </w:rPr>
      </w:pPr>
      <w:r w:rsidRPr="00F678BB">
        <w:rPr>
          <w:rFonts w:cs="Arial"/>
        </w:rPr>
        <w:t>8 times a year</w:t>
      </w:r>
      <w:r w:rsidR="00217E88">
        <w:rPr>
          <w:rFonts w:cs="Arial"/>
        </w:rPr>
        <w:t xml:space="preserve"> in </w:t>
      </w:r>
      <w:r w:rsidRPr="00F678BB">
        <w:rPr>
          <w:rFonts w:cs="Arial"/>
        </w:rPr>
        <w:t xml:space="preserve">January, February, April, May, July, August, October, </w:t>
      </w:r>
      <w:r w:rsidR="00217E88">
        <w:rPr>
          <w:rFonts w:cs="Arial"/>
        </w:rPr>
        <w:t xml:space="preserve">and </w:t>
      </w:r>
      <w:r w:rsidRPr="00F678BB">
        <w:rPr>
          <w:rFonts w:cs="Arial"/>
        </w:rPr>
        <w:t>November</w:t>
      </w:r>
      <w:r w:rsidR="00217E88">
        <w:rPr>
          <w:rFonts w:cs="Arial"/>
        </w:rPr>
        <w:t>. Around 2 of them are joint meeting with RAN. The size of other</w:t>
      </w:r>
      <w:r w:rsidR="00CA5FA4">
        <w:rPr>
          <w:rFonts w:cs="Arial"/>
        </w:rPr>
        <w:t xml:space="preserve"> 6</w:t>
      </w:r>
      <w:r w:rsidR="00217E88">
        <w:rPr>
          <w:rFonts w:cs="Arial"/>
        </w:rPr>
        <w:t xml:space="preserve"> meetings (SA WGs or joint with CT WGs) are </w:t>
      </w:r>
      <w:r w:rsidR="00217E88" w:rsidRPr="004351C5">
        <w:rPr>
          <w:rFonts w:cs="Arial"/>
        </w:rPr>
        <w:t>100 to 700</w:t>
      </w:r>
      <w:r w:rsidR="00217E88">
        <w:rPr>
          <w:rFonts w:cs="Arial"/>
        </w:rPr>
        <w:t xml:space="preserve">.  </w:t>
      </w:r>
    </w:p>
    <w:p w:rsidR="00301A7D" w:rsidRPr="004351C5" w:rsidRDefault="00301A7D" w:rsidP="00301A7D">
      <w:pPr>
        <w:rPr>
          <w:rFonts w:cs="Arial"/>
        </w:rPr>
      </w:pPr>
      <w:r w:rsidRPr="004351C5">
        <w:rPr>
          <w:rFonts w:cs="Arial"/>
        </w:rPr>
        <w:t>CT:</w:t>
      </w:r>
    </w:p>
    <w:p w:rsidR="00A30E07" w:rsidRDefault="00217E88" w:rsidP="00217E88">
      <w:pPr>
        <w:pStyle w:val="ListParagraph"/>
        <w:numPr>
          <w:ilvl w:val="0"/>
          <w:numId w:val="19"/>
        </w:numPr>
        <w:ind w:leftChars="0"/>
        <w:rPr>
          <w:rFonts w:cs="Arial"/>
        </w:rPr>
      </w:pPr>
      <w:r>
        <w:rPr>
          <w:rFonts w:cs="Arial"/>
        </w:rPr>
        <w:t>8</w:t>
      </w:r>
      <w:r w:rsidRPr="00F678BB">
        <w:rPr>
          <w:rFonts w:cs="Arial"/>
        </w:rPr>
        <w:t xml:space="preserve"> </w:t>
      </w:r>
      <w:r w:rsidR="00A30E07">
        <w:rPr>
          <w:rFonts w:cs="Arial"/>
        </w:rPr>
        <w:t>meetings are held per</w:t>
      </w:r>
      <w:r w:rsidR="00301A7D" w:rsidRPr="00F678BB">
        <w:rPr>
          <w:rFonts w:cs="Arial"/>
        </w:rPr>
        <w:t xml:space="preserve"> year: </w:t>
      </w:r>
      <w:r w:rsidR="00A30E07">
        <w:rPr>
          <w:rFonts w:cs="Arial"/>
        </w:rPr>
        <w:t>Around 3 of them are joint meetings of CTs with a size of</w:t>
      </w:r>
      <w:r w:rsidR="00A30E07" w:rsidRPr="00A30E07">
        <w:rPr>
          <w:rFonts w:cs="Arial"/>
        </w:rPr>
        <w:t xml:space="preserve"> </w:t>
      </w:r>
      <w:r w:rsidR="00A30E07" w:rsidRPr="00B50FC3">
        <w:rPr>
          <w:rFonts w:cs="Arial"/>
        </w:rPr>
        <w:t>about 200 attendees</w:t>
      </w:r>
      <w:r w:rsidR="00A30E07">
        <w:rPr>
          <w:rFonts w:cs="Arial"/>
        </w:rPr>
        <w:t xml:space="preserve">. Others are </w:t>
      </w:r>
      <w:r w:rsidR="00A30E07" w:rsidRPr="00B50FC3">
        <w:rPr>
          <w:rFonts w:cs="Arial"/>
        </w:rPr>
        <w:t>jointly held with RAN and SA</w:t>
      </w:r>
      <w:r w:rsidR="00A30E07">
        <w:rPr>
          <w:rFonts w:cs="Arial"/>
        </w:rPr>
        <w:t>.</w:t>
      </w:r>
    </w:p>
    <w:p w:rsidR="00301A7D" w:rsidRPr="004351C5" w:rsidRDefault="00301A7D" w:rsidP="00301A7D">
      <w:pPr>
        <w:rPr>
          <w:rFonts w:cs="Arial"/>
        </w:rPr>
      </w:pPr>
      <w:r w:rsidRPr="004351C5">
        <w:rPr>
          <w:rFonts w:cs="Arial"/>
        </w:rPr>
        <w:t>From the above, it can be summarized as follows;</w:t>
      </w:r>
    </w:p>
    <w:p w:rsidR="00301A7D" w:rsidRPr="004351C5" w:rsidRDefault="00301A7D" w:rsidP="00301A7D">
      <w:pPr>
        <w:rPr>
          <w:rFonts w:cs="Arial"/>
        </w:rPr>
      </w:pPr>
      <w:r w:rsidRPr="004351C5">
        <w:rPr>
          <w:rFonts w:cs="Arial"/>
        </w:rPr>
        <w:t>1) Large-scale meeting (800 to 2000 attendees)</w:t>
      </w:r>
    </w:p>
    <w:p w:rsidR="00A30E07" w:rsidRDefault="00301A7D" w:rsidP="00A30E07">
      <w:pPr>
        <w:pStyle w:val="ListParagraph"/>
        <w:numPr>
          <w:ilvl w:val="0"/>
          <w:numId w:val="19"/>
        </w:numPr>
        <w:ind w:leftChars="0"/>
        <w:rPr>
          <w:rFonts w:cs="Arial"/>
        </w:rPr>
      </w:pPr>
      <w:r w:rsidRPr="004351C5">
        <w:rPr>
          <w:rFonts w:cs="Arial"/>
        </w:rPr>
        <w:t>RAN meeting or joint meeting between RAN and SA, CT.</w:t>
      </w:r>
    </w:p>
    <w:p w:rsidR="00301A7D" w:rsidRDefault="00301A7D" w:rsidP="00F678BB">
      <w:pPr>
        <w:pStyle w:val="ListParagraph"/>
        <w:numPr>
          <w:ilvl w:val="0"/>
          <w:numId w:val="19"/>
        </w:numPr>
        <w:ind w:leftChars="0"/>
      </w:pPr>
      <w:r w:rsidRPr="004351C5">
        <w:t>6 times a year: February, April, May, August, October, November</w:t>
      </w:r>
    </w:p>
    <w:p w:rsidR="00301A7D" w:rsidRPr="004351C5" w:rsidRDefault="00301A7D" w:rsidP="00301A7D">
      <w:pPr>
        <w:rPr>
          <w:rFonts w:cs="Arial"/>
        </w:rPr>
      </w:pPr>
      <w:r w:rsidRPr="004351C5">
        <w:rPr>
          <w:rFonts w:cs="Arial"/>
        </w:rPr>
        <w:t>2) Medium-sized meeting (100 to 700 attendees)</w:t>
      </w:r>
    </w:p>
    <w:p w:rsidR="00A30E07" w:rsidRDefault="00301A7D" w:rsidP="00A30E07">
      <w:pPr>
        <w:pStyle w:val="ListParagraph"/>
        <w:numPr>
          <w:ilvl w:val="0"/>
          <w:numId w:val="19"/>
        </w:numPr>
        <w:ind w:leftChars="0"/>
        <w:rPr>
          <w:rFonts w:cs="Arial"/>
        </w:rPr>
      </w:pPr>
      <w:r w:rsidRPr="004351C5">
        <w:rPr>
          <w:rFonts w:cs="Arial"/>
        </w:rPr>
        <w:t>RAN ad hoc, RAN SWG, SA / CT joint meeting, SA meeting, CT meeting</w:t>
      </w:r>
      <w:r w:rsidR="00A30E07" w:rsidRPr="004351C5">
        <w:rPr>
          <w:rFonts w:cs="Arial"/>
        </w:rPr>
        <w:t>.</w:t>
      </w:r>
    </w:p>
    <w:p w:rsidR="00A30E07" w:rsidRDefault="00301A7D" w:rsidP="00F678BB">
      <w:pPr>
        <w:pStyle w:val="ListParagraph"/>
        <w:numPr>
          <w:ilvl w:val="0"/>
          <w:numId w:val="19"/>
        </w:numPr>
        <w:ind w:leftChars="0"/>
      </w:pPr>
      <w:r w:rsidRPr="004351C5">
        <w:t>11 times a year</w:t>
      </w:r>
      <w:r w:rsidR="00A30E07" w:rsidRPr="004351C5">
        <w:t>.</w:t>
      </w:r>
      <w:r w:rsidR="00CA5FA4">
        <w:t xml:space="preserve"> (2 RAN Ad</w:t>
      </w:r>
      <w:r w:rsidR="00962541">
        <w:t xml:space="preserve"> </w:t>
      </w:r>
      <w:r w:rsidR="00CA5FA4">
        <w:t>Hoc or joint SWG, 6 SA meetings, 3 CT meetings)</w:t>
      </w:r>
    </w:p>
    <w:p w:rsidR="00301A7D" w:rsidRPr="004351C5" w:rsidRDefault="00301A7D" w:rsidP="00301A7D">
      <w:pPr>
        <w:rPr>
          <w:rFonts w:cs="Arial"/>
        </w:rPr>
      </w:pPr>
      <w:r w:rsidRPr="004351C5">
        <w:rPr>
          <w:rFonts w:cs="Arial"/>
        </w:rPr>
        <w:t>3) Small meetings (less than 100 attendees)</w:t>
      </w:r>
    </w:p>
    <w:p w:rsidR="00A30E07" w:rsidRDefault="00301A7D" w:rsidP="00A30E07">
      <w:pPr>
        <w:pStyle w:val="ListParagraph"/>
        <w:numPr>
          <w:ilvl w:val="0"/>
          <w:numId w:val="19"/>
        </w:numPr>
        <w:ind w:leftChars="0"/>
      </w:pPr>
      <w:r w:rsidRPr="004351C5">
        <w:rPr>
          <w:rFonts w:cs="Arial"/>
        </w:rPr>
        <w:t>30-40 meetings a year</w:t>
      </w:r>
    </w:p>
    <w:p w:rsidR="00301A7D" w:rsidRPr="004351C5" w:rsidRDefault="00301A7D" w:rsidP="00301A7D">
      <w:pPr>
        <w:rPr>
          <w:rFonts w:cs="Arial"/>
        </w:rPr>
      </w:pPr>
    </w:p>
    <w:p w:rsidR="00301A7D" w:rsidRPr="004351C5" w:rsidRDefault="00301A7D" w:rsidP="00301A7D">
      <w:pPr>
        <w:rPr>
          <w:rFonts w:cs="Arial"/>
        </w:rPr>
      </w:pPr>
      <w:r w:rsidRPr="004351C5">
        <w:rPr>
          <w:rFonts w:cs="Arial"/>
        </w:rPr>
        <w:t xml:space="preserve">Considering these, </w:t>
      </w:r>
      <w:r w:rsidR="00CA5FA4">
        <w:rPr>
          <w:rFonts w:cs="Arial"/>
        </w:rPr>
        <w:t xml:space="preserve">we would propose </w:t>
      </w:r>
      <w:r w:rsidRPr="004351C5">
        <w:rPr>
          <w:rFonts w:cs="Arial"/>
        </w:rPr>
        <w:t>the following two categories of WG / SWG meetings for rotation</w:t>
      </w:r>
      <w:r w:rsidR="00CA5FA4">
        <w:rPr>
          <w:rFonts w:cs="Arial"/>
        </w:rPr>
        <w:t>.</w:t>
      </w:r>
    </w:p>
    <w:p w:rsidR="00301A7D" w:rsidRPr="004351C5" w:rsidRDefault="00301A7D" w:rsidP="00301A7D">
      <w:pPr>
        <w:pStyle w:val="ListParagraph"/>
        <w:numPr>
          <w:ilvl w:val="0"/>
          <w:numId w:val="16"/>
        </w:numPr>
        <w:tabs>
          <w:tab w:val="clear" w:pos="1418"/>
          <w:tab w:val="clear" w:pos="4678"/>
          <w:tab w:val="clear" w:pos="5954"/>
          <w:tab w:val="clear" w:pos="7088"/>
        </w:tabs>
        <w:spacing w:after="0"/>
        <w:ind w:leftChars="0"/>
        <w:rPr>
          <w:rFonts w:cs="Arial"/>
        </w:rPr>
      </w:pPr>
      <w:r w:rsidRPr="004351C5">
        <w:rPr>
          <w:rFonts w:cs="Arial"/>
        </w:rPr>
        <w:t xml:space="preserve">Large-scale meetings (800-2000 attendees): </w:t>
      </w:r>
    </w:p>
    <w:p w:rsidR="00301A7D" w:rsidRPr="00F678BB" w:rsidRDefault="00301A7D" w:rsidP="00F678BB">
      <w:pPr>
        <w:pStyle w:val="ListParagraph"/>
        <w:numPr>
          <w:ilvl w:val="0"/>
          <w:numId w:val="19"/>
        </w:numPr>
        <w:ind w:leftChars="0"/>
        <w:rPr>
          <w:rFonts w:cs="Arial"/>
        </w:rPr>
      </w:pPr>
      <w:r w:rsidRPr="00F678BB">
        <w:rPr>
          <w:rFonts w:cs="Arial"/>
        </w:rPr>
        <w:t>6 times: February, April, May, August, October, November</w:t>
      </w:r>
    </w:p>
    <w:p w:rsidR="00301A7D" w:rsidRPr="004351C5" w:rsidRDefault="00301A7D" w:rsidP="00301A7D">
      <w:pPr>
        <w:pStyle w:val="ListParagraph"/>
        <w:numPr>
          <w:ilvl w:val="0"/>
          <w:numId w:val="16"/>
        </w:numPr>
        <w:tabs>
          <w:tab w:val="clear" w:pos="1418"/>
          <w:tab w:val="clear" w:pos="4678"/>
          <w:tab w:val="clear" w:pos="5954"/>
          <w:tab w:val="clear" w:pos="7088"/>
        </w:tabs>
        <w:spacing w:after="0"/>
        <w:ind w:leftChars="0"/>
        <w:rPr>
          <w:rFonts w:cs="Arial"/>
        </w:rPr>
      </w:pPr>
      <w:r w:rsidRPr="004351C5">
        <w:rPr>
          <w:rFonts w:cs="Arial"/>
        </w:rPr>
        <w:t xml:space="preserve">Medium-sized meetings (100 to 700 attendees): </w:t>
      </w:r>
    </w:p>
    <w:p w:rsidR="00301A7D" w:rsidRPr="00F678BB" w:rsidRDefault="00301A7D" w:rsidP="00F678BB">
      <w:pPr>
        <w:pStyle w:val="ListParagraph"/>
        <w:numPr>
          <w:ilvl w:val="0"/>
          <w:numId w:val="19"/>
        </w:numPr>
        <w:ind w:leftChars="0"/>
        <w:rPr>
          <w:rFonts w:cs="Arial"/>
        </w:rPr>
      </w:pPr>
      <w:r w:rsidRPr="00F678BB">
        <w:rPr>
          <w:rFonts w:cs="Arial"/>
        </w:rPr>
        <w:t>12 times: Include some small meetings.</w:t>
      </w:r>
    </w:p>
    <w:p w:rsidR="00301A7D" w:rsidRPr="004351C5" w:rsidRDefault="00301A7D" w:rsidP="00301A7D">
      <w:pPr>
        <w:rPr>
          <w:rFonts w:cs="Arial"/>
        </w:rPr>
      </w:pPr>
    </w:p>
    <w:p w:rsidR="00CA5FA4" w:rsidRPr="004351C5" w:rsidRDefault="00301A7D" w:rsidP="00CA5FA4">
      <w:pPr>
        <w:pStyle w:val="ListParagraph"/>
        <w:numPr>
          <w:ilvl w:val="0"/>
          <w:numId w:val="16"/>
        </w:numPr>
        <w:tabs>
          <w:tab w:val="clear" w:pos="1418"/>
          <w:tab w:val="clear" w:pos="4678"/>
          <w:tab w:val="clear" w:pos="5954"/>
          <w:tab w:val="clear" w:pos="7088"/>
        </w:tabs>
        <w:spacing w:after="0"/>
        <w:ind w:leftChars="0"/>
        <w:rPr>
          <w:rFonts w:cs="Arial"/>
        </w:rPr>
      </w:pPr>
      <w:r w:rsidRPr="00F678BB">
        <w:rPr>
          <w:rFonts w:cs="Arial"/>
        </w:rPr>
        <w:t>Other small meetings will be held on a voluntary basis or as appropriate by the OP.</w:t>
      </w:r>
      <w:r w:rsidR="00CA5FA4" w:rsidRPr="00CA5FA4">
        <w:rPr>
          <w:rFonts w:cs="Arial"/>
        </w:rPr>
        <w:t xml:space="preserve"> </w:t>
      </w:r>
    </w:p>
    <w:p w:rsidR="00301A7D" w:rsidRPr="00CA5FA4" w:rsidRDefault="00301A7D" w:rsidP="00F678BB">
      <w:pPr>
        <w:pStyle w:val="ListParagraph"/>
        <w:numPr>
          <w:ilvl w:val="0"/>
          <w:numId w:val="19"/>
        </w:numPr>
        <w:ind w:leftChars="0"/>
      </w:pPr>
      <w:r w:rsidRPr="00CA5FA4">
        <w:t>It is not included in the pre-rotation as an event.</w:t>
      </w:r>
    </w:p>
    <w:p w:rsidR="00301A7D" w:rsidRPr="004351C5" w:rsidRDefault="00301A7D" w:rsidP="00301A7D">
      <w:pPr>
        <w:rPr>
          <w:rFonts w:cs="Arial"/>
        </w:rPr>
      </w:pPr>
      <w:r w:rsidRPr="004351C5">
        <w:rPr>
          <w:rFonts w:cs="Arial"/>
        </w:rPr>
        <w:t>In formulating a plan to hold each WG / SWG meeting, the relevant leadership will coordinate with the above-mentioned meeting opportunities as much as possible.</w:t>
      </w:r>
    </w:p>
    <w:p w:rsidR="00301A7D" w:rsidRDefault="00524DD7" w:rsidP="00524DD7">
      <w:pPr>
        <w:keepNext/>
        <w:keepLines/>
        <w:tabs>
          <w:tab w:val="clear" w:pos="1418"/>
          <w:tab w:val="clear" w:pos="4678"/>
          <w:tab w:val="clear" w:pos="5954"/>
          <w:tab w:val="clear" w:pos="7088"/>
          <w:tab w:val="left" w:pos="709"/>
        </w:tabs>
        <w:spacing w:before="480" w:line="240" w:lineRule="atLeast"/>
        <w:outlineLvl w:val="0"/>
        <w:rPr>
          <w:rFonts w:eastAsia="MS Mincho" w:cs="Arial"/>
          <w:b/>
          <w:sz w:val="24"/>
          <w:lang w:eastAsia="ja-JP"/>
        </w:rPr>
      </w:pPr>
      <w:r>
        <w:rPr>
          <w:rFonts w:eastAsia="MS Mincho" w:cs="Arial"/>
          <w:b/>
          <w:sz w:val="24"/>
        </w:rPr>
        <w:t>3</w:t>
      </w:r>
      <w:r w:rsidRPr="001B46FB">
        <w:rPr>
          <w:rFonts w:eastAsia="MS Mincho" w:cs="Arial"/>
          <w:b/>
          <w:sz w:val="24"/>
        </w:rPr>
        <w:tab/>
      </w:r>
      <w:r w:rsidR="00301A7D">
        <w:rPr>
          <w:rFonts w:eastAsia="MS Mincho" w:cs="Arial" w:hint="eastAsia"/>
          <w:b/>
          <w:sz w:val="24"/>
          <w:lang w:eastAsia="ja-JP"/>
        </w:rPr>
        <w:t>P</w:t>
      </w:r>
      <w:r w:rsidR="00301A7D">
        <w:rPr>
          <w:rFonts w:eastAsia="MS Mincho" w:cs="Arial"/>
          <w:b/>
          <w:sz w:val="24"/>
          <w:lang w:eastAsia="ja-JP"/>
        </w:rPr>
        <w:t>roposal</w:t>
      </w:r>
    </w:p>
    <w:p w:rsidR="00301A7D" w:rsidRPr="004351C5" w:rsidRDefault="00301A7D" w:rsidP="00301A7D">
      <w:pPr>
        <w:rPr>
          <w:rFonts w:cs="Arial"/>
        </w:rPr>
      </w:pPr>
      <w:r w:rsidRPr="004351C5">
        <w:rPr>
          <w:rFonts w:cs="Arial"/>
        </w:rPr>
        <w:t>WG / SWG meetings host rotation will be organized in advance in two categories: 1) large-scale meetings 6 times a year, and 2) medium-sized meetings 12 times a year. Small meetings will be voluntarily based or hosted as appropriate.</w:t>
      </w:r>
    </w:p>
    <w:p w:rsidR="00301A7D" w:rsidRDefault="00301A7D" w:rsidP="006A4D56">
      <w:pPr>
        <w:rPr>
          <w:rFonts w:eastAsia="MS Mincho" w:cs="Arial"/>
          <w:b/>
          <w:sz w:val="24"/>
          <w:lang w:eastAsia="ja-JP"/>
        </w:rPr>
      </w:pPr>
      <w:r w:rsidRPr="004351C5">
        <w:rPr>
          <w:rFonts w:cs="Arial"/>
        </w:rPr>
        <w:t>Meetings subject to host rotation will be managed by the three; above-mentioned 1), 2) and TSG meetings. The country / region balance of rotation is not discussed here</w:t>
      </w:r>
      <w:r w:rsidR="00CA5FA4">
        <w:rPr>
          <w:rFonts w:cs="Arial"/>
        </w:rPr>
        <w:t>.</w:t>
      </w:r>
    </w:p>
    <w:p w:rsidR="00524DD7" w:rsidRPr="00664B12" w:rsidRDefault="00301A7D" w:rsidP="00524DD7">
      <w:pPr>
        <w:keepNext/>
        <w:keepLines/>
        <w:tabs>
          <w:tab w:val="clear" w:pos="1418"/>
          <w:tab w:val="clear" w:pos="4678"/>
          <w:tab w:val="clear" w:pos="5954"/>
          <w:tab w:val="clear" w:pos="7088"/>
          <w:tab w:val="left" w:pos="709"/>
        </w:tabs>
        <w:spacing w:before="480" w:line="240" w:lineRule="atLeast"/>
        <w:outlineLvl w:val="0"/>
        <w:rPr>
          <w:rFonts w:eastAsia="MS Mincho" w:cs="Arial"/>
          <w:b/>
          <w:sz w:val="24"/>
          <w:lang w:val="en-AU" w:eastAsia="ja-JP"/>
        </w:rPr>
      </w:pPr>
      <w:r>
        <w:rPr>
          <w:rFonts w:eastAsia="MS Mincho" w:cs="Arial"/>
          <w:b/>
          <w:sz w:val="24"/>
          <w:lang w:eastAsia="ja-JP"/>
        </w:rPr>
        <w:t>4</w:t>
      </w:r>
      <w:r w:rsidRPr="001B46FB">
        <w:rPr>
          <w:rFonts w:eastAsia="MS Mincho" w:cs="Arial"/>
          <w:b/>
          <w:sz w:val="24"/>
        </w:rPr>
        <w:tab/>
      </w:r>
      <w:r w:rsidR="00524DD7">
        <w:rPr>
          <w:rFonts w:eastAsia="MS Mincho" w:cs="Arial" w:hint="eastAsia"/>
          <w:b/>
          <w:sz w:val="24"/>
          <w:lang w:eastAsia="ja-JP"/>
        </w:rPr>
        <w:t>C</w:t>
      </w:r>
      <w:r w:rsidR="00524DD7">
        <w:rPr>
          <w:rFonts w:eastAsia="MS Mincho" w:cs="Arial"/>
          <w:b/>
          <w:sz w:val="24"/>
          <w:lang w:eastAsia="ja-JP"/>
        </w:rPr>
        <w:t>onclusion</w:t>
      </w:r>
    </w:p>
    <w:p w:rsidR="00301A7D" w:rsidRPr="004351C5" w:rsidRDefault="00301A7D" w:rsidP="00301A7D">
      <w:pPr>
        <w:rPr>
          <w:rFonts w:cs="Arial"/>
        </w:rPr>
      </w:pPr>
      <w:r w:rsidRPr="004351C5">
        <w:rPr>
          <w:rFonts w:cs="Arial"/>
        </w:rPr>
        <w:t>This contribution proposed categorization of the scale of the meeting and clarification of the target meetings for host rotation in order to properly prepare and smoothly operate large-scale meetings, which are one of the main goals of discussion and research by the MHSG.</w:t>
      </w:r>
    </w:p>
    <w:p w:rsidR="00524DD7" w:rsidRPr="006A4D56" w:rsidRDefault="00524DD7" w:rsidP="00524DD7">
      <w:pPr>
        <w:rPr>
          <w:rFonts w:eastAsia="MS Mincho" w:cs="Arial"/>
          <w:lang w:eastAsia="ja-JP"/>
        </w:rPr>
      </w:pPr>
    </w:p>
    <w:p w:rsidR="00524DD7" w:rsidRDefault="00524DD7">
      <w:pPr>
        <w:rPr>
          <w:rFonts w:eastAsia="MS Mincho" w:cs="Arial"/>
          <w:lang w:val="en-AU" w:eastAsia="ja-JP"/>
        </w:rPr>
      </w:pPr>
    </w:p>
    <w:sectPr w:rsidR="00524DD7" w:rsidSect="00C847B2">
      <w:headerReference w:type="default" r:id="rId8"/>
      <w:headerReference w:type="first" r:id="rId9"/>
      <w:endnotePr>
        <w:numFmt w:val="decimal"/>
      </w:endnotePr>
      <w:pgSz w:w="11907" w:h="16840"/>
      <w:pgMar w:top="2268" w:right="1418" w:bottom="1701" w:left="1418" w:header="720" w:footer="720" w:gutter="0"/>
      <w:paperSrc w:first="2" w:other="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2F91" w:rsidRDefault="00772F91">
      <w:r>
        <w:separator/>
      </w:r>
    </w:p>
  </w:endnote>
  <w:endnote w:type="continuationSeparator" w:id="0">
    <w:p w:rsidR="00772F91" w:rsidRDefault="00772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함초롬바탕">
    <w:charset w:val="81"/>
    <w:family w:val="roman"/>
    <w:pitch w:val="variable"/>
    <w:sig w:usb0="F7002EFF" w:usb1="19DFFFFF" w:usb2="001BFDD7" w:usb3="00000000" w:csb0="001F007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2F91" w:rsidRDefault="00772F91">
      <w:r>
        <w:rPr>
          <w:rFonts w:ascii="MS Mincho" w:eastAsia="MS Mincho" w:hAnsi="MS Mincho" w:hint="eastAsia"/>
          <w:lang w:eastAsia="ja-JP"/>
        </w:rPr>
        <w:separator/>
      </w:r>
    </w:p>
  </w:footnote>
  <w:footnote w:type="continuationSeparator" w:id="0">
    <w:p w:rsidR="00772F91" w:rsidRDefault="00772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14" w:type="dxa"/>
      <w:jc w:val="center"/>
      <w:tblLayout w:type="fixed"/>
      <w:tblLook w:val="0000" w:firstRow="0" w:lastRow="0" w:firstColumn="0" w:lastColumn="0" w:noHBand="0" w:noVBand="0"/>
    </w:tblPr>
    <w:tblGrid>
      <w:gridCol w:w="4332"/>
      <w:gridCol w:w="4882"/>
    </w:tblGrid>
    <w:tr w:rsidR="00C847B2" w:rsidTr="008066FF">
      <w:trPr>
        <w:cantSplit/>
        <w:trHeight w:hRule="exact" w:val="1021"/>
        <w:jc w:val="center"/>
      </w:trPr>
      <w:tc>
        <w:tcPr>
          <w:tcW w:w="4332" w:type="dxa"/>
        </w:tcPr>
        <w:p w:rsidR="00C847B2" w:rsidRDefault="00C847B2" w:rsidP="00C847B2">
          <w:pPr>
            <w:pStyle w:val="Header"/>
            <w:widowControl/>
            <w:spacing w:after="0"/>
            <w:rPr>
              <w:b/>
              <w:i/>
              <w:sz w:val="32"/>
              <w:lang w:val="da-DK"/>
            </w:rPr>
          </w:pPr>
          <w:r>
            <w:rPr>
              <w:b/>
              <w:i/>
              <w:sz w:val="32"/>
              <w:lang w:val="da-DK"/>
            </w:rPr>
            <w:t xml:space="preserve">3GPP OP </w:t>
          </w:r>
        </w:p>
        <w:p w:rsidR="00C847B2" w:rsidRPr="00825AFF" w:rsidRDefault="00C847B2" w:rsidP="00C847B2">
          <w:pPr>
            <w:pStyle w:val="Header"/>
            <w:widowControl/>
            <w:spacing w:after="0"/>
            <w:rPr>
              <w:b/>
              <w:i/>
              <w:sz w:val="28"/>
              <w:lang w:val="da-DK" w:eastAsia="ko-KR"/>
            </w:rPr>
          </w:pPr>
          <w:r w:rsidRPr="00825AFF">
            <w:rPr>
              <w:rFonts w:hint="eastAsia"/>
              <w:b/>
              <w:i/>
              <w:sz w:val="28"/>
              <w:lang w:val="da-DK" w:eastAsia="ko-KR"/>
            </w:rPr>
            <w:t xml:space="preserve">Meeting Hosting Study Group </w:t>
          </w:r>
        </w:p>
        <w:p w:rsidR="00C847B2" w:rsidRPr="0067719D" w:rsidRDefault="00C847B2" w:rsidP="00C847B2">
          <w:pPr>
            <w:pStyle w:val="Header"/>
            <w:widowControl/>
            <w:spacing w:after="0"/>
            <w:rPr>
              <w:lang w:val="da-DK"/>
            </w:rPr>
          </w:pPr>
        </w:p>
      </w:tc>
      <w:tc>
        <w:tcPr>
          <w:tcW w:w="4882" w:type="dxa"/>
        </w:tcPr>
        <w:p w:rsidR="00C847B2" w:rsidRDefault="00C847B2" w:rsidP="008F72B2">
          <w:pPr>
            <w:pStyle w:val="Header"/>
            <w:widowControl/>
            <w:spacing w:after="0" w:line="360" w:lineRule="auto"/>
            <w:jc w:val="right"/>
            <w:rPr>
              <w:b/>
              <w:i/>
              <w:sz w:val="22"/>
              <w:lang w:eastAsia="ko-KR"/>
            </w:rPr>
          </w:pPr>
          <w:r w:rsidRPr="00825AFF">
            <w:rPr>
              <w:rFonts w:hint="eastAsia"/>
              <w:b/>
              <w:i/>
              <w:sz w:val="22"/>
              <w:lang w:eastAsia="ko-KR"/>
            </w:rPr>
            <w:t>3</w:t>
          </w:r>
          <w:r>
            <w:rPr>
              <w:rFonts w:hint="eastAsia"/>
              <w:b/>
              <w:i/>
              <w:sz w:val="22"/>
              <w:lang w:eastAsia="ko-KR"/>
            </w:rPr>
            <w:t>GPP OP</w:t>
          </w:r>
          <w:r w:rsidR="00024902">
            <w:rPr>
              <w:b/>
              <w:i/>
              <w:sz w:val="22"/>
              <w:lang w:eastAsia="ko-KR"/>
            </w:rPr>
            <w:t>m</w:t>
          </w:r>
          <w:r w:rsidR="00DC3417">
            <w:rPr>
              <w:b/>
              <w:i/>
              <w:sz w:val="22"/>
              <w:lang w:eastAsia="ko-KR"/>
            </w:rPr>
            <w:t>20</w:t>
          </w:r>
          <w:r w:rsidRPr="00825AFF">
            <w:rPr>
              <w:rFonts w:hint="eastAsia"/>
              <w:b/>
              <w:i/>
              <w:sz w:val="22"/>
              <w:lang w:eastAsia="ko-KR"/>
            </w:rPr>
            <w:t>0</w:t>
          </w:r>
          <w:r w:rsidR="00024902">
            <w:rPr>
              <w:b/>
              <w:i/>
              <w:sz w:val="22"/>
              <w:lang w:eastAsia="ko-KR"/>
            </w:rPr>
            <w:t>0</w:t>
          </w:r>
          <w:r w:rsidR="00DC3417">
            <w:rPr>
              <w:b/>
              <w:i/>
              <w:sz w:val="22"/>
              <w:lang w:eastAsia="ko-KR"/>
            </w:rPr>
            <w:t>09</w:t>
          </w:r>
        </w:p>
        <w:p w:rsidR="00C847B2" w:rsidRPr="008F72B2" w:rsidRDefault="00301A7D" w:rsidP="00C847B2">
          <w:pPr>
            <w:pStyle w:val="Header"/>
            <w:widowControl/>
            <w:spacing w:after="0"/>
            <w:jc w:val="right"/>
            <w:rPr>
              <w:b/>
              <w:lang w:eastAsia="ko-KR"/>
            </w:rPr>
          </w:pPr>
          <w:r>
            <w:rPr>
              <w:rFonts w:eastAsia="MS Mincho" w:hint="eastAsia"/>
              <w:b/>
              <w:lang w:eastAsia="ja-JP"/>
            </w:rPr>
            <w:t>1</w:t>
          </w:r>
          <w:r>
            <w:rPr>
              <w:rFonts w:eastAsia="MS Mincho"/>
              <w:b/>
              <w:lang w:eastAsia="ja-JP"/>
            </w:rPr>
            <w:t>7 January 2020</w:t>
          </w:r>
        </w:p>
        <w:p w:rsidR="008F72B2" w:rsidRPr="00825AFF" w:rsidRDefault="008F72B2" w:rsidP="00C847B2">
          <w:pPr>
            <w:pStyle w:val="Header"/>
            <w:widowControl/>
            <w:spacing w:after="0"/>
            <w:jc w:val="right"/>
            <w:rPr>
              <w:b/>
              <w:i/>
              <w:sz w:val="22"/>
              <w:lang w:eastAsia="ko-KR"/>
            </w:rPr>
          </w:pPr>
          <w:r w:rsidRPr="00E8085B">
            <w:rPr>
              <w:lang w:val="da-DK"/>
            </w:rPr>
            <w:t xml:space="preserve">page </w:t>
          </w:r>
          <w:r>
            <w:fldChar w:fldCharType="begin"/>
          </w:r>
          <w:r w:rsidRPr="00E8085B">
            <w:rPr>
              <w:lang w:val="da-DK"/>
            </w:rPr>
            <w:instrText xml:space="preserve">page </w:instrText>
          </w:r>
          <w:r>
            <w:fldChar w:fldCharType="separate"/>
          </w:r>
          <w:r w:rsidR="00714040">
            <w:rPr>
              <w:noProof/>
              <w:lang w:val="da-DK"/>
            </w:rPr>
            <w:t>1</w:t>
          </w:r>
          <w:r>
            <w:fldChar w:fldCharType="end"/>
          </w:r>
          <w:r w:rsidRPr="00E8085B">
            <w:rPr>
              <w:lang w:val="da-DK"/>
            </w:rPr>
            <w:t xml:space="preserve"> of </w:t>
          </w:r>
          <w:r>
            <w:fldChar w:fldCharType="begin"/>
          </w:r>
          <w:r w:rsidRPr="00E8085B">
            <w:rPr>
              <w:lang w:val="da-DK"/>
            </w:rPr>
            <w:instrText xml:space="preserve">numpages  \* Mergeformat </w:instrText>
          </w:r>
          <w:r>
            <w:fldChar w:fldCharType="separate"/>
          </w:r>
          <w:r w:rsidR="00714040">
            <w:rPr>
              <w:noProof/>
              <w:lang w:val="da-DK"/>
            </w:rPr>
            <w:t>2</w:t>
          </w:r>
          <w:r>
            <w:fldChar w:fldCharType="end"/>
          </w:r>
        </w:p>
      </w:tc>
    </w:tr>
  </w:tbl>
  <w:p w:rsidR="00C847B2" w:rsidRDefault="00C847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14" w:type="dxa"/>
      <w:jc w:val="center"/>
      <w:tblLayout w:type="fixed"/>
      <w:tblLook w:val="0000" w:firstRow="0" w:lastRow="0" w:firstColumn="0" w:lastColumn="0" w:noHBand="0" w:noVBand="0"/>
    </w:tblPr>
    <w:tblGrid>
      <w:gridCol w:w="4332"/>
      <w:gridCol w:w="4882"/>
    </w:tblGrid>
    <w:tr w:rsidR="00FD1C4A" w:rsidTr="00825AFF">
      <w:trPr>
        <w:cantSplit/>
        <w:trHeight w:hRule="exact" w:val="1021"/>
        <w:jc w:val="center"/>
      </w:trPr>
      <w:tc>
        <w:tcPr>
          <w:tcW w:w="4332" w:type="dxa"/>
        </w:tcPr>
        <w:p w:rsidR="00825AFF" w:rsidRDefault="00FF16A9" w:rsidP="00CC0C41">
          <w:pPr>
            <w:pStyle w:val="Header"/>
            <w:widowControl/>
            <w:spacing w:after="0"/>
            <w:rPr>
              <w:b/>
              <w:i/>
              <w:sz w:val="32"/>
              <w:lang w:val="da-DK"/>
            </w:rPr>
          </w:pPr>
          <w:r>
            <w:rPr>
              <w:b/>
              <w:i/>
              <w:sz w:val="32"/>
              <w:lang w:val="da-DK"/>
            </w:rPr>
            <w:t>3</w:t>
          </w:r>
          <w:r w:rsidR="00197C24">
            <w:rPr>
              <w:b/>
              <w:i/>
              <w:sz w:val="32"/>
              <w:lang w:val="da-DK"/>
            </w:rPr>
            <w:t>GPP</w:t>
          </w:r>
          <w:r w:rsidR="00825AFF">
            <w:rPr>
              <w:b/>
              <w:i/>
              <w:sz w:val="32"/>
              <w:lang w:val="da-DK"/>
            </w:rPr>
            <w:t xml:space="preserve"> </w:t>
          </w:r>
          <w:r w:rsidR="00197C24">
            <w:rPr>
              <w:b/>
              <w:i/>
              <w:sz w:val="32"/>
              <w:lang w:val="da-DK"/>
            </w:rPr>
            <w:t>OP</w:t>
          </w:r>
          <w:r w:rsidR="00825AFF">
            <w:rPr>
              <w:b/>
              <w:i/>
              <w:sz w:val="32"/>
              <w:lang w:val="da-DK"/>
            </w:rPr>
            <w:t xml:space="preserve"> </w:t>
          </w:r>
        </w:p>
        <w:p w:rsidR="00FD1C4A" w:rsidRPr="00825AFF" w:rsidRDefault="00825AFF" w:rsidP="00CC0C41">
          <w:pPr>
            <w:pStyle w:val="Header"/>
            <w:widowControl/>
            <w:spacing w:after="0"/>
            <w:rPr>
              <w:b/>
              <w:i/>
              <w:sz w:val="28"/>
              <w:lang w:val="da-DK" w:eastAsia="ko-KR"/>
            </w:rPr>
          </w:pPr>
          <w:r w:rsidRPr="00825AFF">
            <w:rPr>
              <w:rFonts w:hint="eastAsia"/>
              <w:b/>
              <w:i/>
              <w:sz w:val="28"/>
              <w:lang w:val="da-DK" w:eastAsia="ko-KR"/>
            </w:rPr>
            <w:t xml:space="preserve">Meeting Hosting Study Group </w:t>
          </w:r>
        </w:p>
        <w:p w:rsidR="00FD1C4A" w:rsidRPr="0067719D" w:rsidRDefault="00FD1C4A" w:rsidP="00825AFF">
          <w:pPr>
            <w:pStyle w:val="Header"/>
            <w:widowControl/>
            <w:spacing w:after="0"/>
            <w:rPr>
              <w:lang w:val="da-DK"/>
            </w:rPr>
          </w:pPr>
        </w:p>
      </w:tc>
      <w:tc>
        <w:tcPr>
          <w:tcW w:w="4882" w:type="dxa"/>
        </w:tcPr>
        <w:p w:rsidR="00CF7E73" w:rsidRDefault="00825AFF" w:rsidP="00825AFF">
          <w:pPr>
            <w:pStyle w:val="Header"/>
            <w:widowControl/>
            <w:spacing w:after="0"/>
            <w:jc w:val="right"/>
            <w:rPr>
              <w:b/>
              <w:i/>
              <w:sz w:val="22"/>
              <w:lang w:eastAsia="ko-KR"/>
            </w:rPr>
          </w:pPr>
          <w:r w:rsidRPr="00825AFF">
            <w:rPr>
              <w:rFonts w:hint="eastAsia"/>
              <w:b/>
              <w:i/>
              <w:sz w:val="22"/>
              <w:lang w:eastAsia="ko-KR"/>
            </w:rPr>
            <w:t>3</w:t>
          </w:r>
          <w:r w:rsidR="00D927B8">
            <w:rPr>
              <w:rFonts w:hint="eastAsia"/>
              <w:b/>
              <w:i/>
              <w:sz w:val="22"/>
              <w:lang w:eastAsia="ko-KR"/>
            </w:rPr>
            <w:t>GPP OP MHSG</w:t>
          </w:r>
          <w:r w:rsidRPr="00825AFF">
            <w:rPr>
              <w:rFonts w:hint="eastAsia"/>
              <w:b/>
              <w:i/>
              <w:sz w:val="22"/>
              <w:lang w:eastAsia="ko-KR"/>
            </w:rPr>
            <w:t>#</w:t>
          </w:r>
          <w:r w:rsidR="00D927B8">
            <w:rPr>
              <w:b/>
              <w:i/>
              <w:sz w:val="22"/>
              <w:lang w:eastAsia="ko-KR"/>
            </w:rPr>
            <w:t>0</w:t>
          </w:r>
          <w:r w:rsidRPr="00825AFF">
            <w:rPr>
              <w:rFonts w:hint="eastAsia"/>
              <w:b/>
              <w:i/>
              <w:sz w:val="22"/>
              <w:lang w:eastAsia="ko-KR"/>
            </w:rPr>
            <w:t>1_001</w:t>
          </w:r>
        </w:p>
        <w:p w:rsidR="00825AFF" w:rsidRPr="00825AFF" w:rsidRDefault="00825AFF" w:rsidP="00825AFF">
          <w:pPr>
            <w:pStyle w:val="Header"/>
            <w:widowControl/>
            <w:spacing w:after="0"/>
            <w:jc w:val="right"/>
            <w:rPr>
              <w:b/>
              <w:i/>
              <w:sz w:val="22"/>
              <w:lang w:eastAsia="ko-KR"/>
            </w:rPr>
          </w:pPr>
          <w:r>
            <w:rPr>
              <w:b/>
              <w:i/>
              <w:sz w:val="22"/>
              <w:lang w:eastAsia="ko-KR"/>
            </w:rPr>
            <w:t>(</w:t>
          </w:r>
          <w:r>
            <w:rPr>
              <w:rFonts w:hint="eastAsia"/>
              <w:b/>
              <w:i/>
              <w:sz w:val="22"/>
              <w:lang w:eastAsia="ko-KR"/>
            </w:rPr>
            <w:t>TBC)</w:t>
          </w:r>
        </w:p>
      </w:tc>
    </w:tr>
  </w:tbl>
  <w:p w:rsidR="00FD1C4A" w:rsidRDefault="00FD1C4A">
    <w:pPr>
      <w:pStyle w:val="Header"/>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62376"/>
    <w:multiLevelType w:val="hybridMultilevel"/>
    <w:tmpl w:val="47C85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DD459A"/>
    <w:multiLevelType w:val="multilevel"/>
    <w:tmpl w:val="CE84519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265839B3"/>
    <w:multiLevelType w:val="hybridMultilevel"/>
    <w:tmpl w:val="3F38CA9C"/>
    <w:lvl w:ilvl="0" w:tplc="F6BABE7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1901F8"/>
    <w:multiLevelType w:val="hybridMultilevel"/>
    <w:tmpl w:val="8C8AEC70"/>
    <w:lvl w:ilvl="0" w:tplc="52CA8B7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8FF7E6D"/>
    <w:multiLevelType w:val="multilevel"/>
    <w:tmpl w:val="E3942E92"/>
    <w:lvl w:ilvl="0">
      <w:start w:val="9"/>
      <w:numFmt w:val="decimal"/>
      <w:lvlText w:val="%1"/>
      <w:legacy w:legacy="1" w:legacySpace="120" w:legacyIndent="570"/>
      <w:lvlJc w:val="left"/>
      <w:pPr>
        <w:ind w:left="570" w:hanging="570"/>
      </w:pPr>
    </w:lvl>
    <w:lvl w:ilvl="1">
      <w:start w:val="2"/>
      <w:numFmt w:val="decimal"/>
      <w:lvlText w:val="%1.%2"/>
      <w:legacy w:legacy="1" w:legacySpace="120" w:legacyIndent="570"/>
      <w:lvlJc w:val="left"/>
      <w:pPr>
        <w:ind w:left="1140" w:hanging="570"/>
      </w:pPr>
    </w:lvl>
    <w:lvl w:ilvl="2">
      <w:start w:val="1"/>
      <w:numFmt w:val="decimal"/>
      <w:lvlText w:val="%1.%2.%3"/>
      <w:legacy w:legacy="1" w:legacySpace="120" w:legacyIndent="720"/>
      <w:lvlJc w:val="left"/>
      <w:pPr>
        <w:ind w:left="1860" w:hanging="720"/>
      </w:pPr>
    </w:lvl>
    <w:lvl w:ilvl="3">
      <w:start w:val="1"/>
      <w:numFmt w:val="decimal"/>
      <w:lvlText w:val="%1.%2.%3.%4"/>
      <w:legacy w:legacy="1" w:legacySpace="120" w:legacyIndent="720"/>
      <w:lvlJc w:val="left"/>
      <w:pPr>
        <w:ind w:left="2580" w:hanging="720"/>
      </w:pPr>
    </w:lvl>
    <w:lvl w:ilvl="4">
      <w:start w:val="1"/>
      <w:numFmt w:val="decimal"/>
      <w:lvlText w:val="%1.%2.%3.%4.%5"/>
      <w:legacy w:legacy="1" w:legacySpace="120" w:legacyIndent="1080"/>
      <w:lvlJc w:val="left"/>
      <w:pPr>
        <w:ind w:left="3660" w:hanging="1080"/>
      </w:pPr>
    </w:lvl>
    <w:lvl w:ilvl="5">
      <w:start w:val="1"/>
      <w:numFmt w:val="decimal"/>
      <w:lvlText w:val="%1.%2.%3.%4.%5.%6"/>
      <w:legacy w:legacy="1" w:legacySpace="120" w:legacyIndent="1080"/>
      <w:lvlJc w:val="left"/>
      <w:pPr>
        <w:ind w:left="4740" w:hanging="1080"/>
      </w:pPr>
    </w:lvl>
    <w:lvl w:ilvl="6">
      <w:start w:val="1"/>
      <w:numFmt w:val="decimal"/>
      <w:lvlText w:val="%1.%2.%3.%4.%5.%6.%7"/>
      <w:legacy w:legacy="1" w:legacySpace="120" w:legacyIndent="1440"/>
      <w:lvlJc w:val="left"/>
      <w:pPr>
        <w:ind w:left="6180" w:hanging="1440"/>
      </w:pPr>
    </w:lvl>
    <w:lvl w:ilvl="7">
      <w:start w:val="1"/>
      <w:numFmt w:val="decimal"/>
      <w:lvlText w:val="%1.%2.%3.%4.%5.%6.%7.%8"/>
      <w:legacy w:legacy="1" w:legacySpace="120" w:legacyIndent="1440"/>
      <w:lvlJc w:val="left"/>
      <w:pPr>
        <w:ind w:left="7620" w:hanging="1440"/>
      </w:pPr>
    </w:lvl>
    <w:lvl w:ilvl="8">
      <w:start w:val="1"/>
      <w:numFmt w:val="decimal"/>
      <w:lvlText w:val="%1.%2.%3.%4.%5.%6.%7.%8.%9"/>
      <w:legacy w:legacy="1" w:legacySpace="120" w:legacyIndent="1440"/>
      <w:lvlJc w:val="left"/>
      <w:pPr>
        <w:ind w:left="9060" w:hanging="1440"/>
      </w:pPr>
    </w:lvl>
  </w:abstractNum>
  <w:abstractNum w:abstractNumId="5" w15:restartNumberingAfterBreak="0">
    <w:nsid w:val="2A1806FB"/>
    <w:multiLevelType w:val="hybridMultilevel"/>
    <w:tmpl w:val="4352F792"/>
    <w:lvl w:ilvl="0" w:tplc="C0F04F0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A3312C2"/>
    <w:multiLevelType w:val="hybridMultilevel"/>
    <w:tmpl w:val="1FFEDCC6"/>
    <w:lvl w:ilvl="0" w:tplc="9C167A44">
      <w:start w:val="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A7F7553"/>
    <w:multiLevelType w:val="multilevel"/>
    <w:tmpl w:val="89309EC6"/>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2D000731"/>
    <w:multiLevelType w:val="multilevel"/>
    <w:tmpl w:val="23B2B38C"/>
    <w:lvl w:ilvl="0">
      <w:start w:val="6"/>
      <w:numFmt w:val="decimal"/>
      <w:lvlText w:val="%1"/>
      <w:lvlJc w:val="left"/>
      <w:pPr>
        <w:tabs>
          <w:tab w:val="num" w:pos="795"/>
        </w:tabs>
        <w:ind w:left="795" w:hanging="795"/>
      </w:pPr>
      <w:rPr>
        <w:rFonts w:hint="default"/>
      </w:rPr>
    </w:lvl>
    <w:lvl w:ilvl="1">
      <w:start w:val="1"/>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56BC210D"/>
    <w:multiLevelType w:val="hybridMultilevel"/>
    <w:tmpl w:val="550C17F2"/>
    <w:lvl w:ilvl="0" w:tplc="27207160">
      <w:start w:val="1"/>
      <w:numFmt w:val="decimal"/>
      <w:lvlText w:val="%1)"/>
      <w:lvlJc w:val="left"/>
      <w:pPr>
        <w:ind w:left="720" w:hanging="360"/>
      </w:pPr>
      <w:rPr>
        <w:rFonts w:hint="default"/>
      </w:rPr>
    </w:lvl>
    <w:lvl w:ilvl="1" w:tplc="08090001">
      <w:start w:val="1"/>
      <w:numFmt w:val="bullet"/>
      <w:lvlText w:val=""/>
      <w:lvlJc w:val="left"/>
      <w:pPr>
        <w:ind w:left="1620" w:hanging="360"/>
      </w:pPr>
      <w:rPr>
        <w:rFonts w:ascii="Symbol" w:hAnsi="Symbol"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5C131F8C"/>
    <w:multiLevelType w:val="hybridMultilevel"/>
    <w:tmpl w:val="3A5EA3D6"/>
    <w:lvl w:ilvl="0" w:tplc="27207160">
      <w:start w:val="1"/>
      <w:numFmt w:val="decimal"/>
      <w:lvlText w:val="%1)"/>
      <w:lvlJc w:val="left"/>
      <w:pPr>
        <w:ind w:left="800" w:hanging="400"/>
      </w:pPr>
      <w:rPr>
        <w:rFonts w:hint="default"/>
      </w:rPr>
    </w:lvl>
    <w:lvl w:ilvl="1" w:tplc="08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5CCD624C"/>
    <w:multiLevelType w:val="hybridMultilevel"/>
    <w:tmpl w:val="F0B041A6"/>
    <w:lvl w:ilvl="0" w:tplc="27207160">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5F8D617E"/>
    <w:multiLevelType w:val="hybridMultilevel"/>
    <w:tmpl w:val="DA56D4FC"/>
    <w:lvl w:ilvl="0" w:tplc="592AFC26">
      <w:start w:val="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11D4050"/>
    <w:multiLevelType w:val="hybridMultilevel"/>
    <w:tmpl w:val="23B8B494"/>
    <w:lvl w:ilvl="0" w:tplc="A118A568">
      <w:start w:val="1"/>
      <w:numFmt w:val="decimal"/>
      <w:lvlText w:val="%1)"/>
      <w:lvlJc w:val="left"/>
      <w:pPr>
        <w:ind w:left="1785" w:hanging="360"/>
      </w:pPr>
      <w:rPr>
        <w:rFonts w:hint="default"/>
      </w:rPr>
    </w:lvl>
    <w:lvl w:ilvl="1" w:tplc="04090017" w:tentative="1">
      <w:start w:val="1"/>
      <w:numFmt w:val="aiueoFullWidth"/>
      <w:lvlText w:val="(%2)"/>
      <w:lvlJc w:val="left"/>
      <w:pPr>
        <w:ind w:left="2265" w:hanging="420"/>
      </w:pPr>
    </w:lvl>
    <w:lvl w:ilvl="2" w:tplc="04090011" w:tentative="1">
      <w:start w:val="1"/>
      <w:numFmt w:val="decimalEnclosedCircle"/>
      <w:lvlText w:val="%3"/>
      <w:lvlJc w:val="left"/>
      <w:pPr>
        <w:ind w:left="2685" w:hanging="420"/>
      </w:pPr>
    </w:lvl>
    <w:lvl w:ilvl="3" w:tplc="0409000F" w:tentative="1">
      <w:start w:val="1"/>
      <w:numFmt w:val="decimal"/>
      <w:lvlText w:val="%4."/>
      <w:lvlJc w:val="left"/>
      <w:pPr>
        <w:ind w:left="3105" w:hanging="420"/>
      </w:pPr>
    </w:lvl>
    <w:lvl w:ilvl="4" w:tplc="04090017" w:tentative="1">
      <w:start w:val="1"/>
      <w:numFmt w:val="aiueoFullWidth"/>
      <w:lvlText w:val="(%5)"/>
      <w:lvlJc w:val="left"/>
      <w:pPr>
        <w:ind w:left="3525" w:hanging="420"/>
      </w:pPr>
    </w:lvl>
    <w:lvl w:ilvl="5" w:tplc="04090011" w:tentative="1">
      <w:start w:val="1"/>
      <w:numFmt w:val="decimalEnclosedCircle"/>
      <w:lvlText w:val="%6"/>
      <w:lvlJc w:val="left"/>
      <w:pPr>
        <w:ind w:left="3945" w:hanging="420"/>
      </w:pPr>
    </w:lvl>
    <w:lvl w:ilvl="6" w:tplc="0409000F" w:tentative="1">
      <w:start w:val="1"/>
      <w:numFmt w:val="decimal"/>
      <w:lvlText w:val="%7."/>
      <w:lvlJc w:val="left"/>
      <w:pPr>
        <w:ind w:left="4365" w:hanging="420"/>
      </w:pPr>
    </w:lvl>
    <w:lvl w:ilvl="7" w:tplc="04090017" w:tentative="1">
      <w:start w:val="1"/>
      <w:numFmt w:val="aiueoFullWidth"/>
      <w:lvlText w:val="(%8)"/>
      <w:lvlJc w:val="left"/>
      <w:pPr>
        <w:ind w:left="4785" w:hanging="420"/>
      </w:pPr>
    </w:lvl>
    <w:lvl w:ilvl="8" w:tplc="04090011" w:tentative="1">
      <w:start w:val="1"/>
      <w:numFmt w:val="decimalEnclosedCircle"/>
      <w:lvlText w:val="%9"/>
      <w:lvlJc w:val="left"/>
      <w:pPr>
        <w:ind w:left="5205" w:hanging="420"/>
      </w:pPr>
    </w:lvl>
  </w:abstractNum>
  <w:abstractNum w:abstractNumId="14" w15:restartNumberingAfterBreak="0">
    <w:nsid w:val="76560FB1"/>
    <w:multiLevelType w:val="multilevel"/>
    <w:tmpl w:val="49F00634"/>
    <w:lvl w:ilvl="0">
      <w:start w:val="8"/>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7BA53B11"/>
    <w:multiLevelType w:val="hybridMultilevel"/>
    <w:tmpl w:val="DAA8F582"/>
    <w:lvl w:ilvl="0" w:tplc="7D162D1C">
      <w:start w:val="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E346BCE"/>
    <w:multiLevelType w:val="hybridMultilevel"/>
    <w:tmpl w:val="5276E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4"/>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3">
    <w:abstractNumId w:val="4"/>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4">
    <w:abstractNumId w:val="14"/>
  </w:num>
  <w:num w:numId="5">
    <w:abstractNumId w:val="7"/>
  </w:num>
  <w:num w:numId="6">
    <w:abstractNumId w:val="8"/>
  </w:num>
  <w:num w:numId="7">
    <w:abstractNumId w:val="1"/>
  </w:num>
  <w:num w:numId="8">
    <w:abstractNumId w:val="9"/>
  </w:num>
  <w:num w:numId="9">
    <w:abstractNumId w:val="0"/>
  </w:num>
  <w:num w:numId="10">
    <w:abstractNumId w:val="16"/>
  </w:num>
  <w:num w:numId="11">
    <w:abstractNumId w:val="11"/>
  </w:num>
  <w:num w:numId="12">
    <w:abstractNumId w:val="10"/>
  </w:num>
  <w:num w:numId="13">
    <w:abstractNumId w:val="2"/>
  </w:num>
  <w:num w:numId="14">
    <w:abstractNumId w:val="13"/>
  </w:num>
  <w:num w:numId="15">
    <w:abstractNumId w:val="5"/>
  </w:num>
  <w:num w:numId="16">
    <w:abstractNumId w:val="3"/>
  </w:num>
  <w:num w:numId="17">
    <w:abstractNumId w:val="15"/>
  </w:num>
  <w:num w:numId="18">
    <w:abstractNumId w:val="6"/>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65CD"/>
    <w:rsid w:val="00012990"/>
    <w:rsid w:val="00014754"/>
    <w:rsid w:val="000201D4"/>
    <w:rsid w:val="00023F0A"/>
    <w:rsid w:val="00024424"/>
    <w:rsid w:val="00024902"/>
    <w:rsid w:val="000253FC"/>
    <w:rsid w:val="00030AA0"/>
    <w:rsid w:val="0003475D"/>
    <w:rsid w:val="00034B4D"/>
    <w:rsid w:val="00043129"/>
    <w:rsid w:val="00050153"/>
    <w:rsid w:val="00051C34"/>
    <w:rsid w:val="00056C20"/>
    <w:rsid w:val="00073F60"/>
    <w:rsid w:val="00084C83"/>
    <w:rsid w:val="000A6209"/>
    <w:rsid w:val="000E2D76"/>
    <w:rsid w:val="000F5F7C"/>
    <w:rsid w:val="0011790B"/>
    <w:rsid w:val="00117C38"/>
    <w:rsid w:val="00134A56"/>
    <w:rsid w:val="00147630"/>
    <w:rsid w:val="001752BC"/>
    <w:rsid w:val="0018679A"/>
    <w:rsid w:val="00191E8F"/>
    <w:rsid w:val="00197C24"/>
    <w:rsid w:val="001A0430"/>
    <w:rsid w:val="001A2059"/>
    <w:rsid w:val="001A5D1C"/>
    <w:rsid w:val="001A6A9A"/>
    <w:rsid w:val="001B46FB"/>
    <w:rsid w:val="001C761F"/>
    <w:rsid w:val="001D0B12"/>
    <w:rsid w:val="001D17D2"/>
    <w:rsid w:val="001E1AA6"/>
    <w:rsid w:val="001E4100"/>
    <w:rsid w:val="001F0012"/>
    <w:rsid w:val="001F0F70"/>
    <w:rsid w:val="001F36BD"/>
    <w:rsid w:val="00212835"/>
    <w:rsid w:val="00217710"/>
    <w:rsid w:val="00217E88"/>
    <w:rsid w:val="00223F15"/>
    <w:rsid w:val="00227130"/>
    <w:rsid w:val="00254BAE"/>
    <w:rsid w:val="00261419"/>
    <w:rsid w:val="002667E4"/>
    <w:rsid w:val="00277E43"/>
    <w:rsid w:val="00280EA8"/>
    <w:rsid w:val="00281BDC"/>
    <w:rsid w:val="0028717C"/>
    <w:rsid w:val="002A120E"/>
    <w:rsid w:val="002A4A58"/>
    <w:rsid w:val="002A50CB"/>
    <w:rsid w:val="002B65E6"/>
    <w:rsid w:val="002D0353"/>
    <w:rsid w:val="002E40E7"/>
    <w:rsid w:val="002F321C"/>
    <w:rsid w:val="002F43F6"/>
    <w:rsid w:val="002F67A9"/>
    <w:rsid w:val="003003BC"/>
    <w:rsid w:val="00301A7D"/>
    <w:rsid w:val="00314057"/>
    <w:rsid w:val="00342211"/>
    <w:rsid w:val="003671F9"/>
    <w:rsid w:val="0037397F"/>
    <w:rsid w:val="00377F13"/>
    <w:rsid w:val="003C5ACF"/>
    <w:rsid w:val="003D79E9"/>
    <w:rsid w:val="003F7B0C"/>
    <w:rsid w:val="00403650"/>
    <w:rsid w:val="004044BC"/>
    <w:rsid w:val="004066C8"/>
    <w:rsid w:val="004144AA"/>
    <w:rsid w:val="0041660B"/>
    <w:rsid w:val="00417CD2"/>
    <w:rsid w:val="00427535"/>
    <w:rsid w:val="0043665E"/>
    <w:rsid w:val="00460E8A"/>
    <w:rsid w:val="0046183D"/>
    <w:rsid w:val="0046345B"/>
    <w:rsid w:val="00464D06"/>
    <w:rsid w:val="004669E2"/>
    <w:rsid w:val="00483BA4"/>
    <w:rsid w:val="00487EEC"/>
    <w:rsid w:val="00496FF3"/>
    <w:rsid w:val="004A03B2"/>
    <w:rsid w:val="004B0396"/>
    <w:rsid w:val="004B2A7B"/>
    <w:rsid w:val="004C4A91"/>
    <w:rsid w:val="004D7FEB"/>
    <w:rsid w:val="004E215D"/>
    <w:rsid w:val="004E4ED9"/>
    <w:rsid w:val="004F0B43"/>
    <w:rsid w:val="004F4A1B"/>
    <w:rsid w:val="004F56F2"/>
    <w:rsid w:val="00500943"/>
    <w:rsid w:val="005055A4"/>
    <w:rsid w:val="00506E85"/>
    <w:rsid w:val="005221F5"/>
    <w:rsid w:val="0052395E"/>
    <w:rsid w:val="0052487F"/>
    <w:rsid w:val="00524DD7"/>
    <w:rsid w:val="00531FBF"/>
    <w:rsid w:val="00536AA6"/>
    <w:rsid w:val="00541368"/>
    <w:rsid w:val="005470A0"/>
    <w:rsid w:val="00576E4D"/>
    <w:rsid w:val="005917E0"/>
    <w:rsid w:val="005945D7"/>
    <w:rsid w:val="00596337"/>
    <w:rsid w:val="005A0017"/>
    <w:rsid w:val="005B2686"/>
    <w:rsid w:val="005B682C"/>
    <w:rsid w:val="005B7CD4"/>
    <w:rsid w:val="005C1E13"/>
    <w:rsid w:val="005C256F"/>
    <w:rsid w:val="005E0FF0"/>
    <w:rsid w:val="005E38FA"/>
    <w:rsid w:val="005F7BCA"/>
    <w:rsid w:val="00607407"/>
    <w:rsid w:val="006078AF"/>
    <w:rsid w:val="00631C70"/>
    <w:rsid w:val="00635DD7"/>
    <w:rsid w:val="00647ED0"/>
    <w:rsid w:val="00651214"/>
    <w:rsid w:val="0066277A"/>
    <w:rsid w:val="00664B12"/>
    <w:rsid w:val="0067719D"/>
    <w:rsid w:val="0068103A"/>
    <w:rsid w:val="006831C0"/>
    <w:rsid w:val="00685C8A"/>
    <w:rsid w:val="006948A1"/>
    <w:rsid w:val="006A4D56"/>
    <w:rsid w:val="006A6888"/>
    <w:rsid w:val="006C5B8E"/>
    <w:rsid w:val="006C6B0B"/>
    <w:rsid w:val="006C74D1"/>
    <w:rsid w:val="006F14C7"/>
    <w:rsid w:val="006F6E7C"/>
    <w:rsid w:val="00714040"/>
    <w:rsid w:val="00723160"/>
    <w:rsid w:val="00725679"/>
    <w:rsid w:val="00727119"/>
    <w:rsid w:val="007362B5"/>
    <w:rsid w:val="0074263D"/>
    <w:rsid w:val="00745C2B"/>
    <w:rsid w:val="00763949"/>
    <w:rsid w:val="00772F91"/>
    <w:rsid w:val="007751D9"/>
    <w:rsid w:val="00784C06"/>
    <w:rsid w:val="007906A0"/>
    <w:rsid w:val="00794E61"/>
    <w:rsid w:val="007B0A3C"/>
    <w:rsid w:val="00802724"/>
    <w:rsid w:val="0080459F"/>
    <w:rsid w:val="008132DB"/>
    <w:rsid w:val="0081618F"/>
    <w:rsid w:val="00825AFF"/>
    <w:rsid w:val="00831089"/>
    <w:rsid w:val="00836CDE"/>
    <w:rsid w:val="0084748C"/>
    <w:rsid w:val="00853BF5"/>
    <w:rsid w:val="00857CB0"/>
    <w:rsid w:val="008600C2"/>
    <w:rsid w:val="008656D4"/>
    <w:rsid w:val="0086725C"/>
    <w:rsid w:val="00876C00"/>
    <w:rsid w:val="00881BAA"/>
    <w:rsid w:val="008825AE"/>
    <w:rsid w:val="008B106A"/>
    <w:rsid w:val="008C0AD0"/>
    <w:rsid w:val="008C3854"/>
    <w:rsid w:val="008C7DBB"/>
    <w:rsid w:val="008E2641"/>
    <w:rsid w:val="008E57C9"/>
    <w:rsid w:val="008F2414"/>
    <w:rsid w:val="008F6DA8"/>
    <w:rsid w:val="008F6EBA"/>
    <w:rsid w:val="008F72B2"/>
    <w:rsid w:val="009031AD"/>
    <w:rsid w:val="00914FE0"/>
    <w:rsid w:val="009243E1"/>
    <w:rsid w:val="0092521A"/>
    <w:rsid w:val="00934C96"/>
    <w:rsid w:val="00937576"/>
    <w:rsid w:val="00942777"/>
    <w:rsid w:val="00945DF0"/>
    <w:rsid w:val="00962541"/>
    <w:rsid w:val="00972604"/>
    <w:rsid w:val="00973D8B"/>
    <w:rsid w:val="0097708A"/>
    <w:rsid w:val="00991EF9"/>
    <w:rsid w:val="009A0A71"/>
    <w:rsid w:val="009D6BD6"/>
    <w:rsid w:val="009E3566"/>
    <w:rsid w:val="009E3FC8"/>
    <w:rsid w:val="009F33E7"/>
    <w:rsid w:val="00A01E97"/>
    <w:rsid w:val="00A04B7C"/>
    <w:rsid w:val="00A0508B"/>
    <w:rsid w:val="00A10437"/>
    <w:rsid w:val="00A12020"/>
    <w:rsid w:val="00A22C72"/>
    <w:rsid w:val="00A24AE6"/>
    <w:rsid w:val="00A30E07"/>
    <w:rsid w:val="00A31BF7"/>
    <w:rsid w:val="00A32DE9"/>
    <w:rsid w:val="00A46FC6"/>
    <w:rsid w:val="00A50665"/>
    <w:rsid w:val="00A520AA"/>
    <w:rsid w:val="00A5466C"/>
    <w:rsid w:val="00A60E76"/>
    <w:rsid w:val="00A75A63"/>
    <w:rsid w:val="00A767C7"/>
    <w:rsid w:val="00A845E8"/>
    <w:rsid w:val="00A910F9"/>
    <w:rsid w:val="00AD161A"/>
    <w:rsid w:val="00AE3E80"/>
    <w:rsid w:val="00AE612F"/>
    <w:rsid w:val="00B05ECB"/>
    <w:rsid w:val="00B12976"/>
    <w:rsid w:val="00B12AFB"/>
    <w:rsid w:val="00B2219E"/>
    <w:rsid w:val="00B23387"/>
    <w:rsid w:val="00B27884"/>
    <w:rsid w:val="00B36903"/>
    <w:rsid w:val="00B777F0"/>
    <w:rsid w:val="00BA1CF9"/>
    <w:rsid w:val="00BA44BD"/>
    <w:rsid w:val="00BB1A51"/>
    <w:rsid w:val="00BC1696"/>
    <w:rsid w:val="00BC3398"/>
    <w:rsid w:val="00BD4F79"/>
    <w:rsid w:val="00BF4099"/>
    <w:rsid w:val="00BF44C1"/>
    <w:rsid w:val="00BF64BC"/>
    <w:rsid w:val="00BF6BBA"/>
    <w:rsid w:val="00C01899"/>
    <w:rsid w:val="00C152B7"/>
    <w:rsid w:val="00C32F70"/>
    <w:rsid w:val="00C3378A"/>
    <w:rsid w:val="00C34DAE"/>
    <w:rsid w:val="00C403E0"/>
    <w:rsid w:val="00C5075E"/>
    <w:rsid w:val="00C62025"/>
    <w:rsid w:val="00C622DE"/>
    <w:rsid w:val="00C706B2"/>
    <w:rsid w:val="00C77896"/>
    <w:rsid w:val="00C847B2"/>
    <w:rsid w:val="00C947F4"/>
    <w:rsid w:val="00C9720A"/>
    <w:rsid w:val="00CA5FA4"/>
    <w:rsid w:val="00CB357D"/>
    <w:rsid w:val="00CB5830"/>
    <w:rsid w:val="00CC0C41"/>
    <w:rsid w:val="00CC4276"/>
    <w:rsid w:val="00CD24A7"/>
    <w:rsid w:val="00CE3944"/>
    <w:rsid w:val="00CE7D9A"/>
    <w:rsid w:val="00CF2B60"/>
    <w:rsid w:val="00CF5995"/>
    <w:rsid w:val="00CF7E73"/>
    <w:rsid w:val="00D00CFE"/>
    <w:rsid w:val="00D05293"/>
    <w:rsid w:val="00D052B6"/>
    <w:rsid w:val="00D11AA2"/>
    <w:rsid w:val="00D134B3"/>
    <w:rsid w:val="00D232C8"/>
    <w:rsid w:val="00D25C05"/>
    <w:rsid w:val="00D35B29"/>
    <w:rsid w:val="00D51E4E"/>
    <w:rsid w:val="00D60840"/>
    <w:rsid w:val="00D611AC"/>
    <w:rsid w:val="00D731CE"/>
    <w:rsid w:val="00D91CB1"/>
    <w:rsid w:val="00D927B8"/>
    <w:rsid w:val="00DA1558"/>
    <w:rsid w:val="00DA1EE4"/>
    <w:rsid w:val="00DB65CD"/>
    <w:rsid w:val="00DC0A04"/>
    <w:rsid w:val="00DC3417"/>
    <w:rsid w:val="00DD1B8D"/>
    <w:rsid w:val="00DE4C73"/>
    <w:rsid w:val="00DF2C86"/>
    <w:rsid w:val="00E16FF6"/>
    <w:rsid w:val="00E215B3"/>
    <w:rsid w:val="00E26A4C"/>
    <w:rsid w:val="00E32CD3"/>
    <w:rsid w:val="00E33E96"/>
    <w:rsid w:val="00E572EE"/>
    <w:rsid w:val="00E626C6"/>
    <w:rsid w:val="00E65DE8"/>
    <w:rsid w:val="00E75B75"/>
    <w:rsid w:val="00E81D27"/>
    <w:rsid w:val="00E81DA4"/>
    <w:rsid w:val="00E928A7"/>
    <w:rsid w:val="00E96889"/>
    <w:rsid w:val="00EB20E4"/>
    <w:rsid w:val="00EB2422"/>
    <w:rsid w:val="00EC5CE0"/>
    <w:rsid w:val="00EC74D9"/>
    <w:rsid w:val="00EE6B9E"/>
    <w:rsid w:val="00F00614"/>
    <w:rsid w:val="00F13596"/>
    <w:rsid w:val="00F1556B"/>
    <w:rsid w:val="00F21792"/>
    <w:rsid w:val="00F251F4"/>
    <w:rsid w:val="00F328BB"/>
    <w:rsid w:val="00F3466D"/>
    <w:rsid w:val="00F47FEE"/>
    <w:rsid w:val="00F505F1"/>
    <w:rsid w:val="00F5135C"/>
    <w:rsid w:val="00F53D48"/>
    <w:rsid w:val="00F672BA"/>
    <w:rsid w:val="00F6788C"/>
    <w:rsid w:val="00F678BB"/>
    <w:rsid w:val="00F71403"/>
    <w:rsid w:val="00F72248"/>
    <w:rsid w:val="00F862EF"/>
    <w:rsid w:val="00F87175"/>
    <w:rsid w:val="00F928C7"/>
    <w:rsid w:val="00F94FF6"/>
    <w:rsid w:val="00F96470"/>
    <w:rsid w:val="00F97D93"/>
    <w:rsid w:val="00FA7A9A"/>
    <w:rsid w:val="00FC000A"/>
    <w:rsid w:val="00FC1406"/>
    <w:rsid w:val="00FC15D2"/>
    <w:rsid w:val="00FC32D2"/>
    <w:rsid w:val="00FC339A"/>
    <w:rsid w:val="00FD1C4A"/>
    <w:rsid w:val="00FD3907"/>
    <w:rsid w:val="00FD6A35"/>
    <w:rsid w:val="00FF16A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F086FC"/>
  <w15:docId w15:val="{DFAA52BE-5161-41B2-BC41-01A807B80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847B2"/>
    <w:pPr>
      <w:widowControl w:val="0"/>
      <w:tabs>
        <w:tab w:val="left" w:pos="1418"/>
        <w:tab w:val="left" w:pos="4678"/>
        <w:tab w:val="left" w:pos="5954"/>
        <w:tab w:val="left" w:pos="7088"/>
      </w:tabs>
      <w:spacing w:after="240"/>
      <w:jc w:val="both"/>
    </w:pPr>
    <w:rPr>
      <w:rFonts w:ascii="Arial" w:hAnsi="Arial"/>
      <w:lang w:val="en-GB"/>
    </w:rPr>
  </w:style>
  <w:style w:type="paragraph" w:styleId="Heading1">
    <w:name w:val="heading 1"/>
    <w:basedOn w:val="Normal"/>
    <w:next w:val="Normal"/>
    <w:qFormat/>
    <w:pPr>
      <w:keepNext/>
      <w:keepLines/>
      <w:tabs>
        <w:tab w:val="clear" w:pos="1418"/>
        <w:tab w:val="clear" w:pos="4678"/>
        <w:tab w:val="clear" w:pos="5954"/>
        <w:tab w:val="clear" w:pos="7088"/>
        <w:tab w:val="left" w:pos="709"/>
      </w:tabs>
      <w:spacing w:line="240" w:lineRule="atLeast"/>
      <w:outlineLvl w:val="0"/>
    </w:pPr>
    <w:rPr>
      <w:b/>
      <w:sz w:val="24"/>
    </w:rPr>
  </w:style>
  <w:style w:type="paragraph" w:styleId="Heading2">
    <w:name w:val="heading 2"/>
    <w:basedOn w:val="Normal"/>
    <w:next w:val="Normal"/>
    <w:link w:val="Heading2Char"/>
    <w:qFormat/>
    <w:pPr>
      <w:keepNext/>
      <w:keepLines/>
      <w:tabs>
        <w:tab w:val="clear" w:pos="1418"/>
        <w:tab w:val="clear" w:pos="4678"/>
        <w:tab w:val="clear" w:pos="5954"/>
        <w:tab w:val="clear" w:pos="7088"/>
        <w:tab w:val="left" w:pos="851"/>
      </w:tabs>
      <w:spacing w:line="240" w:lineRule="atLeast"/>
      <w:outlineLvl w:val="1"/>
    </w:pPr>
    <w:rPr>
      <w:b/>
    </w:rPr>
  </w:style>
  <w:style w:type="paragraph" w:styleId="Heading3">
    <w:name w:val="heading 3"/>
    <w:basedOn w:val="Normal"/>
    <w:next w:val="Normal"/>
    <w:qFormat/>
    <w:pPr>
      <w:keepNext/>
      <w:keepLines/>
      <w:tabs>
        <w:tab w:val="clear" w:pos="1418"/>
        <w:tab w:val="clear" w:pos="4678"/>
        <w:tab w:val="clear" w:pos="5954"/>
        <w:tab w:val="clear" w:pos="7088"/>
        <w:tab w:val="left" w:pos="1134"/>
      </w:tabs>
      <w:spacing w:line="240" w:lineRule="atLeast"/>
      <w:outlineLvl w:val="2"/>
    </w:pPr>
    <w:rPr>
      <w:b/>
    </w:rPr>
  </w:style>
  <w:style w:type="paragraph" w:styleId="Heading4">
    <w:name w:val="heading 4"/>
    <w:basedOn w:val="Normal"/>
    <w:next w:val="Normal"/>
    <w:qFormat/>
    <w:pPr>
      <w:keepNext/>
      <w:keepLines/>
      <w:tabs>
        <w:tab w:val="clear" w:pos="4678"/>
        <w:tab w:val="clear" w:pos="5954"/>
        <w:tab w:val="clear" w:pos="7088"/>
      </w:tabs>
      <w:spacing w:line="240" w:lineRule="atLeast"/>
      <w:outlineLvl w:val="3"/>
    </w:pPr>
    <w:rPr>
      <w:b/>
    </w:rPr>
  </w:style>
  <w:style w:type="paragraph" w:styleId="Heading5">
    <w:name w:val="heading 5"/>
    <w:basedOn w:val="Normal"/>
    <w:next w:val="Normal"/>
    <w:qFormat/>
    <w:pPr>
      <w:keepNext/>
      <w:keepLines/>
      <w:tabs>
        <w:tab w:val="clear" w:pos="1418"/>
        <w:tab w:val="clear" w:pos="4678"/>
        <w:tab w:val="clear" w:pos="5954"/>
        <w:tab w:val="clear" w:pos="7088"/>
        <w:tab w:val="left" w:pos="1701"/>
      </w:tabs>
      <w:spacing w:line="240" w:lineRule="atLeast"/>
      <w:outlineLvl w:val="4"/>
    </w:pPr>
    <w:rPr>
      <w:b/>
    </w:rPr>
  </w:style>
  <w:style w:type="paragraph" w:styleId="Heading6">
    <w:name w:val="heading 6"/>
    <w:basedOn w:val="Normal"/>
    <w:next w:val="Normal"/>
    <w:qFormat/>
    <w:pPr>
      <w:spacing w:before="240" w:after="60"/>
      <w:outlineLvl w:val="5"/>
    </w:pPr>
    <w:rPr>
      <w:rFonts w:ascii="Times New Roman" w:hAnsi="Times New Roman"/>
      <w:i/>
      <w:sz w:val="22"/>
    </w:rPr>
  </w:style>
  <w:style w:type="paragraph" w:styleId="Heading7">
    <w:name w:val="heading 7"/>
    <w:basedOn w:val="Normal"/>
    <w:next w:val="Normal"/>
    <w:qFormat/>
    <w:pPr>
      <w:spacing w:before="240" w:after="60"/>
      <w:outlineLvl w:val="6"/>
    </w:pPr>
  </w:style>
  <w:style w:type="paragraph" w:styleId="Heading8">
    <w:name w:val="heading 8"/>
    <w:basedOn w:val="Heading1"/>
    <w:next w:val="Normal"/>
    <w:qFormat/>
    <w:pPr>
      <w:tabs>
        <w:tab w:val="clear" w:pos="709"/>
        <w:tab w:val="left" w:pos="2977"/>
      </w:tabs>
      <w:outlineLvl w:val="7"/>
    </w:p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styleId="TOC8">
    <w:name w:val="toc 8"/>
    <w:basedOn w:val="TOC1"/>
    <w:semiHidden/>
    <w:pPr>
      <w:tabs>
        <w:tab w:val="clear" w:pos="567"/>
        <w:tab w:val="left" w:pos="2268"/>
      </w:tabs>
      <w:ind w:left="2268" w:hanging="2268"/>
    </w:pPr>
  </w:style>
  <w:style w:type="paragraph" w:styleId="TOC1">
    <w:name w:val="toc 1"/>
    <w:basedOn w:val="Normal"/>
    <w:semiHidden/>
    <w:pPr>
      <w:keepLines/>
      <w:tabs>
        <w:tab w:val="clear" w:pos="1418"/>
        <w:tab w:val="clear" w:pos="4678"/>
        <w:tab w:val="clear" w:pos="5954"/>
        <w:tab w:val="clear" w:pos="7088"/>
        <w:tab w:val="left" w:pos="567"/>
        <w:tab w:val="right" w:leader="dot" w:pos="9356"/>
      </w:tabs>
      <w:spacing w:before="240" w:after="0" w:line="240" w:lineRule="atLeast"/>
      <w:ind w:left="567" w:right="284" w:hanging="567"/>
    </w:pPr>
  </w:style>
  <w:style w:type="paragraph" w:styleId="TOC5">
    <w:name w:val="toc 5"/>
    <w:basedOn w:val="Normal"/>
    <w:semiHidden/>
    <w:pPr>
      <w:keepLines/>
      <w:tabs>
        <w:tab w:val="clear" w:pos="1418"/>
        <w:tab w:val="clear" w:pos="4678"/>
        <w:tab w:val="clear" w:pos="5954"/>
        <w:tab w:val="clear" w:pos="7088"/>
        <w:tab w:val="left" w:pos="5670"/>
        <w:tab w:val="right" w:leader="dot" w:pos="9356"/>
      </w:tabs>
      <w:spacing w:after="0" w:line="240" w:lineRule="atLeast"/>
      <w:ind w:left="5670" w:right="284" w:hanging="1701"/>
    </w:pPr>
  </w:style>
  <w:style w:type="paragraph" w:styleId="TOC4">
    <w:name w:val="toc 4"/>
    <w:basedOn w:val="Normal"/>
    <w:semiHidden/>
    <w:pPr>
      <w:keepLines/>
      <w:tabs>
        <w:tab w:val="clear" w:pos="1418"/>
        <w:tab w:val="clear" w:pos="4678"/>
        <w:tab w:val="clear" w:pos="5954"/>
        <w:tab w:val="clear" w:pos="7088"/>
        <w:tab w:val="left" w:pos="3969"/>
        <w:tab w:val="right" w:leader="dot" w:pos="9356"/>
      </w:tabs>
      <w:spacing w:after="0" w:line="240" w:lineRule="atLeast"/>
      <w:ind w:left="3969" w:right="284" w:hanging="1418"/>
    </w:pPr>
  </w:style>
  <w:style w:type="paragraph" w:styleId="TOC3">
    <w:name w:val="toc 3"/>
    <w:basedOn w:val="Normal"/>
    <w:semiHidden/>
    <w:pPr>
      <w:keepLines/>
      <w:tabs>
        <w:tab w:val="clear" w:pos="1418"/>
        <w:tab w:val="clear" w:pos="4678"/>
        <w:tab w:val="clear" w:pos="5954"/>
        <w:tab w:val="clear" w:pos="7088"/>
        <w:tab w:val="left" w:pos="2552"/>
        <w:tab w:val="right" w:leader="dot" w:pos="9356"/>
      </w:tabs>
      <w:spacing w:after="0" w:line="240" w:lineRule="atLeast"/>
      <w:ind w:left="2552" w:right="284" w:hanging="1134"/>
    </w:pPr>
  </w:style>
  <w:style w:type="paragraph" w:styleId="TOC2">
    <w:name w:val="toc 2"/>
    <w:basedOn w:val="Normal"/>
    <w:semiHidden/>
    <w:pPr>
      <w:keepLines/>
      <w:tabs>
        <w:tab w:val="clear" w:pos="4678"/>
        <w:tab w:val="clear" w:pos="5954"/>
        <w:tab w:val="clear" w:pos="7088"/>
        <w:tab w:val="right" w:leader="dot" w:pos="9356"/>
      </w:tabs>
      <w:spacing w:after="0" w:line="240" w:lineRule="atLeast"/>
      <w:ind w:left="1418" w:right="284" w:hanging="851"/>
    </w:pPr>
  </w:style>
  <w:style w:type="paragraph" w:styleId="Index2">
    <w:name w:val="index 2"/>
    <w:basedOn w:val="Normal"/>
    <w:semiHidden/>
    <w:pPr>
      <w:spacing w:after="0"/>
      <w:ind w:left="567"/>
    </w:pPr>
  </w:style>
  <w:style w:type="paragraph" w:styleId="Index1">
    <w:name w:val="index 1"/>
    <w:basedOn w:val="Normal"/>
    <w:semiHidden/>
    <w:pPr>
      <w:spacing w:after="0"/>
    </w:pPr>
  </w:style>
  <w:style w:type="paragraph" w:styleId="IndexHeading">
    <w:name w:val="index heading"/>
    <w:basedOn w:val="Normal"/>
    <w:semiHidden/>
    <w:pPr>
      <w:keepNext/>
      <w:keepLines/>
      <w:spacing w:before="240"/>
    </w:pPr>
    <w:rPr>
      <w:b/>
      <w:sz w:val="24"/>
    </w:rPr>
  </w:style>
  <w:style w:type="paragraph" w:styleId="Footer">
    <w:name w:val="footer"/>
    <w:basedOn w:val="Normal"/>
    <w:pPr>
      <w:tabs>
        <w:tab w:val="clear" w:pos="1418"/>
        <w:tab w:val="clear" w:pos="4678"/>
        <w:tab w:val="clear" w:pos="5954"/>
        <w:tab w:val="clear" w:pos="7088"/>
        <w:tab w:val="center" w:pos="4819"/>
        <w:tab w:val="right" w:pos="9071"/>
      </w:tabs>
    </w:pPr>
  </w:style>
  <w:style w:type="paragraph" w:styleId="Header">
    <w:name w:val="header"/>
    <w:basedOn w:val="Normal"/>
    <w:link w:val="HeaderChar"/>
    <w:pPr>
      <w:tabs>
        <w:tab w:val="clear" w:pos="1418"/>
        <w:tab w:val="clear" w:pos="4678"/>
        <w:tab w:val="clear" w:pos="5954"/>
        <w:tab w:val="clear" w:pos="7088"/>
        <w:tab w:val="center" w:pos="4819"/>
        <w:tab w:val="right" w:pos="9071"/>
      </w:tabs>
    </w:p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Next/>
      <w:keepLines/>
      <w:tabs>
        <w:tab w:val="clear" w:pos="1418"/>
        <w:tab w:val="clear" w:pos="4678"/>
        <w:tab w:val="clear" w:pos="5954"/>
        <w:tab w:val="clear" w:pos="7088"/>
        <w:tab w:val="left" w:pos="454"/>
      </w:tabs>
      <w:spacing w:after="0"/>
      <w:ind w:left="454" w:hanging="454"/>
    </w:pPr>
    <w:rPr>
      <w:sz w:val="16"/>
    </w:rPr>
  </w:style>
  <w:style w:type="paragraph" w:styleId="NormalIndent">
    <w:name w:val="Normal Indent"/>
    <w:basedOn w:val="Normal"/>
    <w:next w:val="Normal"/>
    <w:pPr>
      <w:ind w:left="720"/>
    </w:pPr>
  </w:style>
  <w:style w:type="paragraph" w:customStyle="1" w:styleId="TAH">
    <w:name w:val="TAH"/>
    <w:basedOn w:val="TAC"/>
    <w:rPr>
      <w:b/>
    </w:rPr>
  </w:style>
  <w:style w:type="paragraph" w:customStyle="1" w:styleId="TAC">
    <w:name w:val="TAC"/>
    <w:basedOn w:val="TAJ"/>
    <w:pPr>
      <w:jc w:val="center"/>
    </w:pPr>
  </w:style>
  <w:style w:type="paragraph" w:customStyle="1" w:styleId="TAJ">
    <w:name w:val="TAJ"/>
    <w:basedOn w:val="WP"/>
    <w:pPr>
      <w:keepNext/>
      <w:keepLines/>
      <w:spacing w:before="12" w:after="12"/>
      <w:ind w:left="57" w:right="57"/>
    </w:pPr>
  </w:style>
  <w:style w:type="paragraph" w:customStyle="1" w:styleId="WP">
    <w:name w:val="WP"/>
    <w:next w:val="Normal"/>
    <w:pPr>
      <w:widowControl w:val="0"/>
      <w:spacing w:line="240" w:lineRule="atLeast"/>
      <w:jc w:val="both"/>
    </w:pPr>
    <w:rPr>
      <w:rFonts w:ascii="Arial" w:hAnsi="Arial"/>
      <w:lang w:val="en-GB"/>
    </w:rPr>
  </w:style>
  <w:style w:type="paragraph" w:customStyle="1" w:styleId="TT">
    <w:name w:val="TT"/>
    <w:next w:val="Normal"/>
    <w:pPr>
      <w:widowControl w:val="0"/>
      <w:spacing w:after="960" w:line="240" w:lineRule="atLeast"/>
      <w:jc w:val="center"/>
    </w:pPr>
    <w:rPr>
      <w:rFonts w:ascii="Arial" w:hAnsi="Arial"/>
      <w:b/>
      <w:sz w:val="24"/>
      <w:lang w:val="en-GB"/>
    </w:rPr>
  </w:style>
  <w:style w:type="paragraph" w:customStyle="1" w:styleId="NO">
    <w:name w:val="NO"/>
    <w:next w:val="Normal"/>
    <w:pPr>
      <w:widowControl w:val="0"/>
      <w:tabs>
        <w:tab w:val="left" w:pos="1701"/>
      </w:tabs>
      <w:spacing w:after="240" w:line="240" w:lineRule="atLeast"/>
      <w:ind w:left="1701" w:hanging="1134"/>
      <w:jc w:val="both"/>
    </w:pPr>
    <w:rPr>
      <w:rFonts w:ascii="Arial" w:hAnsi="Arial"/>
      <w:lang w:val="en-GB"/>
    </w:rPr>
  </w:style>
  <w:style w:type="paragraph" w:customStyle="1" w:styleId="HO">
    <w:name w:val="HO"/>
    <w:next w:val="Normal"/>
    <w:pPr>
      <w:widowControl w:val="0"/>
      <w:spacing w:line="240" w:lineRule="atLeast"/>
      <w:jc w:val="right"/>
    </w:pPr>
    <w:rPr>
      <w:rFonts w:ascii="Arial" w:hAnsi="Arial"/>
      <w:b/>
      <w:lang w:val="en-GB"/>
    </w:rPr>
  </w:style>
  <w:style w:type="paragraph" w:customStyle="1" w:styleId="HE">
    <w:name w:val="HE"/>
    <w:next w:val="Normal"/>
    <w:pPr>
      <w:widowControl w:val="0"/>
      <w:spacing w:line="240" w:lineRule="atLeast"/>
    </w:pPr>
    <w:rPr>
      <w:rFonts w:ascii="Arial" w:hAnsi="Arial"/>
      <w:b/>
      <w:lang w:val="en-GB"/>
    </w:rPr>
  </w:style>
  <w:style w:type="paragraph" w:customStyle="1" w:styleId="LD">
    <w:name w:val="LD"/>
    <w:pPr>
      <w:keepNext/>
      <w:keepLines/>
      <w:widowControl w:val="0"/>
    </w:pPr>
    <w:rPr>
      <w:rFonts w:ascii="Arial" w:hAnsi="Arial"/>
      <w:sz w:val="24"/>
      <w:lang w:val="en-GB"/>
    </w:rPr>
  </w:style>
  <w:style w:type="paragraph" w:customStyle="1" w:styleId="EX">
    <w:name w:val="EX"/>
    <w:next w:val="Normal"/>
    <w:pPr>
      <w:widowControl w:val="0"/>
      <w:tabs>
        <w:tab w:val="left" w:pos="2268"/>
      </w:tabs>
      <w:spacing w:after="240" w:line="240" w:lineRule="atLeast"/>
      <w:ind w:left="2268" w:hanging="2268"/>
      <w:jc w:val="both"/>
    </w:pPr>
    <w:rPr>
      <w:rFonts w:ascii="Arial" w:hAnsi="Arial"/>
      <w:lang w:val="en-GB"/>
    </w:rPr>
  </w:style>
  <w:style w:type="paragraph" w:customStyle="1" w:styleId="FP">
    <w:name w:val="FP"/>
    <w:pPr>
      <w:widowControl w:val="0"/>
      <w:spacing w:line="240" w:lineRule="atLeast"/>
    </w:pPr>
    <w:rPr>
      <w:rFonts w:ascii="Arial" w:hAnsi="Arial"/>
      <w:lang w:val="en-GB"/>
    </w:rPr>
  </w:style>
  <w:style w:type="paragraph" w:customStyle="1" w:styleId="TC">
    <w:name w:val="TC"/>
    <w:pPr>
      <w:keepNext/>
      <w:keepLines/>
      <w:widowControl w:val="0"/>
      <w:jc w:val="center"/>
    </w:pPr>
    <w:rPr>
      <w:rFonts w:ascii="Arial" w:hAnsi="Arial"/>
      <w:sz w:val="24"/>
      <w:lang w:val="en-GB"/>
    </w:rPr>
  </w:style>
  <w:style w:type="paragraph" w:customStyle="1" w:styleId="NW">
    <w:name w:val="NW"/>
    <w:basedOn w:val="NO"/>
    <w:next w:val="Normal"/>
    <w:pPr>
      <w:spacing w:after="0"/>
    </w:pPr>
  </w:style>
  <w:style w:type="paragraph" w:customStyle="1" w:styleId="EW">
    <w:name w:val="EW"/>
    <w:next w:val="Normal"/>
    <w:pPr>
      <w:widowControl w:val="0"/>
      <w:tabs>
        <w:tab w:val="left" w:pos="2268"/>
      </w:tabs>
      <w:spacing w:line="240" w:lineRule="atLeast"/>
      <w:ind w:left="2268" w:hanging="2268"/>
      <w:jc w:val="both"/>
    </w:pPr>
    <w:rPr>
      <w:rFonts w:ascii="Arial" w:hAnsi="Arial"/>
      <w:lang w:val="en-GB"/>
    </w:rPr>
  </w:style>
  <w:style w:type="paragraph" w:customStyle="1" w:styleId="B2">
    <w:name w:val="B2"/>
    <w:pPr>
      <w:widowControl w:val="0"/>
      <w:tabs>
        <w:tab w:val="left" w:pos="1134"/>
      </w:tabs>
      <w:spacing w:line="240" w:lineRule="atLeast"/>
      <w:ind w:left="1134" w:hanging="567"/>
      <w:jc w:val="both"/>
    </w:pPr>
    <w:rPr>
      <w:rFonts w:ascii="Arial" w:hAnsi="Arial"/>
      <w:lang w:val="en-GB"/>
    </w:rPr>
  </w:style>
  <w:style w:type="paragraph" w:customStyle="1" w:styleId="B3">
    <w:name w:val="B3"/>
    <w:pPr>
      <w:widowControl w:val="0"/>
      <w:tabs>
        <w:tab w:val="left" w:pos="1701"/>
      </w:tabs>
      <w:spacing w:line="240" w:lineRule="atLeast"/>
      <w:ind w:left="1701" w:hanging="567"/>
      <w:jc w:val="both"/>
    </w:pPr>
    <w:rPr>
      <w:rFonts w:ascii="Arial" w:hAnsi="Arial"/>
      <w:lang w:val="en-GB"/>
    </w:rPr>
  </w:style>
  <w:style w:type="paragraph" w:customStyle="1" w:styleId="B4">
    <w:name w:val="B4"/>
    <w:pPr>
      <w:widowControl w:val="0"/>
      <w:tabs>
        <w:tab w:val="left" w:pos="2268"/>
      </w:tabs>
      <w:spacing w:line="240" w:lineRule="atLeast"/>
      <w:ind w:left="2268" w:hanging="567"/>
      <w:jc w:val="both"/>
    </w:pPr>
    <w:rPr>
      <w:rFonts w:ascii="Arial" w:hAnsi="Arial"/>
      <w:lang w:val="en-GB"/>
    </w:rPr>
  </w:style>
  <w:style w:type="paragraph" w:customStyle="1" w:styleId="B5">
    <w:name w:val="B5"/>
    <w:pPr>
      <w:widowControl w:val="0"/>
      <w:tabs>
        <w:tab w:val="left" w:pos="2835"/>
      </w:tabs>
      <w:spacing w:line="240" w:lineRule="atLeast"/>
      <w:ind w:left="2835" w:hanging="567"/>
      <w:jc w:val="both"/>
    </w:pPr>
    <w:rPr>
      <w:rFonts w:ascii="Arial" w:hAnsi="Arial"/>
      <w:lang w:val="en-GB"/>
    </w:rPr>
  </w:style>
  <w:style w:type="paragraph" w:customStyle="1" w:styleId="TH">
    <w:name w:val="TH"/>
    <w:next w:val="Normal"/>
    <w:pPr>
      <w:keepNext/>
      <w:keepLines/>
      <w:widowControl w:val="0"/>
      <w:spacing w:after="240" w:line="240" w:lineRule="atLeast"/>
      <w:jc w:val="center"/>
    </w:pPr>
    <w:rPr>
      <w:rFonts w:ascii="Arial" w:hAnsi="Arial"/>
      <w:lang w:val="en-GB"/>
    </w:rPr>
  </w:style>
  <w:style w:type="paragraph" w:customStyle="1" w:styleId="TF">
    <w:name w:val="TF"/>
    <w:next w:val="Normal"/>
    <w:pPr>
      <w:keepLines/>
      <w:widowControl w:val="0"/>
      <w:spacing w:before="240" w:after="240" w:line="240" w:lineRule="atLeast"/>
      <w:jc w:val="center"/>
    </w:pPr>
    <w:rPr>
      <w:rFonts w:ascii="Arial" w:hAnsi="Arial"/>
      <w:lang w:val="en-GB"/>
    </w:rPr>
  </w:style>
  <w:style w:type="paragraph" w:customStyle="1" w:styleId="TB">
    <w:name w:val="TB"/>
    <w:pPr>
      <w:keepNext/>
      <w:keepLines/>
      <w:widowControl w:val="0"/>
      <w:pBdr>
        <w:top w:val="single" w:sz="6" w:space="0" w:color="auto"/>
        <w:left w:val="single" w:sz="6" w:space="0" w:color="auto"/>
        <w:bottom w:val="single" w:sz="6" w:space="0" w:color="auto"/>
        <w:right w:val="single" w:sz="6" w:space="0" w:color="auto"/>
      </w:pBdr>
      <w:spacing w:line="240" w:lineRule="atLeast"/>
    </w:pPr>
    <w:rPr>
      <w:rFonts w:ascii="Arial" w:hAnsi="Arial"/>
      <w:lang w:val="en-GB"/>
    </w:rPr>
  </w:style>
  <w:style w:type="paragraph" w:customStyle="1" w:styleId="B1">
    <w:name w:val="B1"/>
    <w:pPr>
      <w:widowControl w:val="0"/>
      <w:tabs>
        <w:tab w:val="left" w:pos="567"/>
      </w:tabs>
      <w:spacing w:line="240" w:lineRule="atLeast"/>
      <w:ind w:left="567" w:hanging="567"/>
      <w:jc w:val="both"/>
    </w:pPr>
    <w:rPr>
      <w:rFonts w:ascii="Arial" w:hAnsi="Arial"/>
      <w:lang w:val="en-GB"/>
    </w:rPr>
  </w:style>
  <w:style w:type="paragraph" w:customStyle="1" w:styleId="ZA">
    <w:name w:val="ZA"/>
    <w:pPr>
      <w:keepNext/>
      <w:keepLines/>
      <w:widowControl w:val="0"/>
      <w:tabs>
        <w:tab w:val="left" w:pos="142"/>
        <w:tab w:val="left" w:pos="6464"/>
        <w:tab w:val="left" w:pos="6804"/>
      </w:tabs>
      <w:spacing w:line="480" w:lineRule="exact"/>
    </w:pPr>
    <w:rPr>
      <w:rFonts w:ascii="Arial" w:hAnsi="Arial"/>
      <w:lang w:val="en-GB"/>
    </w:rPr>
  </w:style>
  <w:style w:type="paragraph" w:customStyle="1" w:styleId="ZB">
    <w:name w:val="ZB"/>
    <w:pPr>
      <w:keepNext/>
      <w:keepLines/>
      <w:widowControl w:val="0"/>
      <w:tabs>
        <w:tab w:val="left" w:pos="5387"/>
      </w:tabs>
      <w:spacing w:after="240" w:line="240" w:lineRule="atLeast"/>
    </w:pPr>
    <w:rPr>
      <w:rFonts w:ascii="Arial" w:hAnsi="Arial"/>
      <w:b/>
      <w:sz w:val="32"/>
      <w:lang w:val="en-GB"/>
    </w:rPr>
  </w:style>
  <w:style w:type="paragraph" w:customStyle="1" w:styleId="ZU">
    <w:name w:val="ZU"/>
    <w:pPr>
      <w:keepNext/>
      <w:keepLines/>
      <w:widowControl w:val="0"/>
      <w:tabs>
        <w:tab w:val="left" w:pos="624"/>
      </w:tabs>
      <w:spacing w:after="240" w:line="240" w:lineRule="atLeast"/>
      <w:ind w:left="624" w:right="113" w:hanging="624"/>
      <w:jc w:val="both"/>
    </w:pPr>
    <w:rPr>
      <w:rFonts w:ascii="Arial" w:hAnsi="Arial"/>
      <w:lang w:val="en-GB"/>
    </w:rPr>
  </w:style>
  <w:style w:type="paragraph" w:customStyle="1" w:styleId="ZW">
    <w:name w:val="ZW"/>
    <w:pPr>
      <w:keepNext/>
      <w:keepLines/>
      <w:widowControl w:val="0"/>
      <w:tabs>
        <w:tab w:val="left" w:pos="5387"/>
      </w:tabs>
      <w:spacing w:after="240" w:line="240" w:lineRule="atLeast"/>
    </w:pPr>
    <w:rPr>
      <w:rFonts w:ascii="Arial" w:hAnsi="Arial"/>
      <w:lang w:val="en-GB"/>
    </w:rPr>
  </w:style>
  <w:style w:type="paragraph" w:customStyle="1" w:styleId="ZK">
    <w:name w:val="ZK"/>
    <w:pPr>
      <w:keepNext/>
      <w:keepLines/>
      <w:widowControl w:val="0"/>
      <w:tabs>
        <w:tab w:val="left" w:pos="1191"/>
      </w:tabs>
      <w:spacing w:after="240" w:line="240" w:lineRule="atLeast"/>
      <w:ind w:left="1191" w:right="113" w:hanging="1191"/>
      <w:jc w:val="both"/>
    </w:pPr>
    <w:rPr>
      <w:rFonts w:ascii="Arial" w:hAnsi="Arial"/>
      <w:lang w:val="en-GB"/>
    </w:rPr>
  </w:style>
  <w:style w:type="paragraph" w:customStyle="1" w:styleId="ZT">
    <w:name w:val="ZT"/>
    <w:pPr>
      <w:keepNext/>
      <w:keepLines/>
      <w:widowControl w:val="0"/>
      <w:spacing w:after="96" w:line="240" w:lineRule="atLeast"/>
      <w:jc w:val="center"/>
    </w:pPr>
    <w:rPr>
      <w:rFonts w:ascii="Arial" w:hAnsi="Arial"/>
      <w:b/>
      <w:sz w:val="32"/>
      <w:lang w:val="en-GB"/>
    </w:rPr>
  </w:style>
  <w:style w:type="paragraph" w:customStyle="1" w:styleId="ZC">
    <w:name w:val="ZC"/>
    <w:pPr>
      <w:keepNext/>
      <w:keepLines/>
      <w:widowControl w:val="0"/>
      <w:spacing w:line="360" w:lineRule="atLeast"/>
      <w:jc w:val="center"/>
    </w:pPr>
    <w:rPr>
      <w:rFonts w:ascii="Arial" w:hAnsi="Arial"/>
      <w:lang w:val="en-GB"/>
    </w:rPr>
  </w:style>
  <w:style w:type="paragraph" w:customStyle="1" w:styleId="ZE">
    <w:name w:val="ZE"/>
    <w:pPr>
      <w:widowControl w:val="0"/>
      <w:spacing w:after="960" w:line="408" w:lineRule="atLeast"/>
      <w:jc w:val="center"/>
    </w:pPr>
    <w:rPr>
      <w:rFonts w:ascii="Arial" w:hAnsi="Arial"/>
      <w:lang w:val="en-GB"/>
    </w:rPr>
  </w:style>
  <w:style w:type="paragraph" w:customStyle="1" w:styleId="H6">
    <w:name w:val="H6"/>
    <w:next w:val="Normal"/>
    <w:pPr>
      <w:keepNext/>
      <w:keepLines/>
      <w:widowControl w:val="0"/>
      <w:tabs>
        <w:tab w:val="left" w:pos="1985"/>
      </w:tabs>
      <w:spacing w:after="240" w:line="240" w:lineRule="atLeast"/>
      <w:ind w:left="1985" w:hanging="1985"/>
      <w:jc w:val="both"/>
    </w:pPr>
    <w:rPr>
      <w:rFonts w:ascii="Arial" w:hAnsi="Arial"/>
      <w:b/>
      <w:lang w:val="en-GB"/>
    </w:rPr>
  </w:style>
  <w:style w:type="paragraph" w:customStyle="1" w:styleId="TAN">
    <w:name w:val="TAN"/>
    <w:basedOn w:val="NO"/>
    <w:pPr>
      <w:keepNext/>
      <w:keepLines/>
      <w:tabs>
        <w:tab w:val="clear" w:pos="1701"/>
        <w:tab w:val="left" w:pos="1247"/>
      </w:tabs>
      <w:spacing w:before="12" w:after="12"/>
      <w:ind w:left="1247" w:right="57" w:hanging="1191"/>
    </w:pPr>
  </w:style>
  <w:style w:type="paragraph" w:customStyle="1" w:styleId="TAL">
    <w:name w:val="TAL"/>
    <w:basedOn w:val="TAJ"/>
    <w:pPr>
      <w:jc w:val="left"/>
    </w:pPr>
  </w:style>
  <w:style w:type="character" w:styleId="PageNumber">
    <w:name w:val="page number"/>
    <w:basedOn w:val="DefaultParagraphFont"/>
    <w:rPr>
      <w:sz w:val="20"/>
    </w:rPr>
  </w:style>
  <w:style w:type="paragraph" w:styleId="BodyTextIndent">
    <w:name w:val="Body Text Indent"/>
    <w:basedOn w:val="Normal"/>
    <w:pPr>
      <w:widowControl/>
      <w:tabs>
        <w:tab w:val="clear" w:pos="1418"/>
        <w:tab w:val="left" w:pos="792"/>
        <w:tab w:val="left" w:pos="2127"/>
        <w:tab w:val="right" w:pos="7939"/>
      </w:tabs>
      <w:spacing w:before="30" w:after="30"/>
      <w:ind w:left="792" w:hanging="792"/>
    </w:pPr>
  </w:style>
  <w:style w:type="character" w:customStyle="1" w:styleId="CommentTextChar">
    <w:name w:val="Comment Text Char"/>
    <w:basedOn w:val="DefaultParagraphFont"/>
    <w:link w:val="CommentText"/>
    <w:semiHidden/>
    <w:rsid w:val="008E57C9"/>
    <w:rPr>
      <w:rFonts w:ascii="Arial" w:hAnsi="Arial"/>
      <w:lang w:val="en-GB"/>
    </w:rPr>
  </w:style>
  <w:style w:type="paragraph" w:styleId="BalloonText">
    <w:name w:val="Balloon Text"/>
    <w:basedOn w:val="Normal"/>
    <w:link w:val="BalloonTextChar"/>
    <w:semiHidden/>
    <w:unhideWhenUsed/>
    <w:rsid w:val="00745C2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45C2B"/>
    <w:rPr>
      <w:rFonts w:ascii="Segoe UI" w:hAnsi="Segoe UI" w:cs="Segoe UI"/>
      <w:sz w:val="18"/>
      <w:szCs w:val="18"/>
      <w:lang w:val="en-GB"/>
    </w:rPr>
  </w:style>
  <w:style w:type="table" w:styleId="TableGrid">
    <w:name w:val="Table Grid"/>
    <w:basedOn w:val="TableNormal"/>
    <w:rsid w:val="009E35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4F0B43"/>
    <w:rPr>
      <w:rFonts w:ascii="Arial" w:hAnsi="Arial"/>
      <w:b/>
      <w:lang w:val="en-GB"/>
    </w:rPr>
  </w:style>
  <w:style w:type="character" w:customStyle="1" w:styleId="HeaderChar">
    <w:name w:val="Header Char"/>
    <w:basedOn w:val="DefaultParagraphFont"/>
    <w:link w:val="Header"/>
    <w:rsid w:val="00C847B2"/>
    <w:rPr>
      <w:rFonts w:ascii="Arial" w:hAnsi="Arial"/>
      <w:lang w:val="en-GB"/>
    </w:rPr>
  </w:style>
  <w:style w:type="paragraph" w:customStyle="1" w:styleId="a">
    <w:name w:val="바탕글"/>
    <w:basedOn w:val="Normal"/>
    <w:rsid w:val="00853BF5"/>
    <w:pPr>
      <w:tabs>
        <w:tab w:val="clear" w:pos="1418"/>
        <w:tab w:val="clear" w:pos="4678"/>
        <w:tab w:val="clear" w:pos="5954"/>
        <w:tab w:val="clear" w:pos="7088"/>
      </w:tabs>
      <w:wordWrap w:val="0"/>
      <w:autoSpaceDE w:val="0"/>
      <w:autoSpaceDN w:val="0"/>
      <w:spacing w:after="0" w:line="384" w:lineRule="auto"/>
      <w:textAlignment w:val="baseline"/>
    </w:pPr>
    <w:rPr>
      <w:rFonts w:ascii="함초롬바탕" w:eastAsia="Gulim" w:hAnsi="Gulim" w:cs="Gulim"/>
      <w:color w:val="000000"/>
      <w:lang w:val="en-US" w:eastAsia="ko-KR"/>
    </w:rPr>
  </w:style>
  <w:style w:type="paragraph" w:styleId="ListParagraph">
    <w:name w:val="List Paragraph"/>
    <w:basedOn w:val="Normal"/>
    <w:uiPriority w:val="34"/>
    <w:qFormat/>
    <w:rsid w:val="00342211"/>
    <w:pPr>
      <w:ind w:leftChars="400" w:left="800"/>
    </w:pPr>
  </w:style>
  <w:style w:type="character" w:styleId="Hyperlink">
    <w:name w:val="Hyperlink"/>
    <w:basedOn w:val="DefaultParagraphFont"/>
    <w:uiPriority w:val="99"/>
    <w:unhideWhenUsed/>
    <w:rsid w:val="00261419"/>
    <w:rPr>
      <w:color w:val="0563C1"/>
      <w:u w:val="single"/>
    </w:rPr>
  </w:style>
  <w:style w:type="character" w:styleId="UnresolvedMention">
    <w:name w:val="Unresolved Mention"/>
    <w:basedOn w:val="DefaultParagraphFont"/>
    <w:uiPriority w:val="99"/>
    <w:semiHidden/>
    <w:unhideWhenUsed/>
    <w:rsid w:val="00024902"/>
    <w:rPr>
      <w:color w:val="605E5C"/>
      <w:shd w:val="clear" w:color="auto" w:fill="E1DFDD"/>
    </w:rPr>
  </w:style>
  <w:style w:type="character" w:styleId="FollowedHyperlink">
    <w:name w:val="FollowedHyperlink"/>
    <w:basedOn w:val="DefaultParagraphFont"/>
    <w:semiHidden/>
    <w:unhideWhenUsed/>
    <w:rsid w:val="00DA155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10044">
      <w:bodyDiv w:val="1"/>
      <w:marLeft w:val="0"/>
      <w:marRight w:val="0"/>
      <w:marTop w:val="0"/>
      <w:marBottom w:val="0"/>
      <w:divBdr>
        <w:top w:val="none" w:sz="0" w:space="0" w:color="auto"/>
        <w:left w:val="none" w:sz="0" w:space="0" w:color="auto"/>
        <w:bottom w:val="none" w:sz="0" w:space="0" w:color="auto"/>
        <w:right w:val="none" w:sz="0" w:space="0" w:color="auto"/>
      </w:divBdr>
    </w:div>
    <w:div w:id="697854716">
      <w:bodyDiv w:val="1"/>
      <w:marLeft w:val="0"/>
      <w:marRight w:val="0"/>
      <w:marTop w:val="0"/>
      <w:marBottom w:val="0"/>
      <w:divBdr>
        <w:top w:val="none" w:sz="0" w:space="0" w:color="auto"/>
        <w:left w:val="none" w:sz="0" w:space="0" w:color="auto"/>
        <w:bottom w:val="none" w:sz="0" w:space="0" w:color="auto"/>
        <w:right w:val="none" w:sz="0" w:space="0" w:color="auto"/>
      </w:divBdr>
    </w:div>
    <w:div w:id="758409854">
      <w:bodyDiv w:val="1"/>
      <w:marLeft w:val="0"/>
      <w:marRight w:val="0"/>
      <w:marTop w:val="0"/>
      <w:marBottom w:val="0"/>
      <w:divBdr>
        <w:top w:val="none" w:sz="0" w:space="0" w:color="auto"/>
        <w:left w:val="none" w:sz="0" w:space="0" w:color="auto"/>
        <w:bottom w:val="none" w:sz="0" w:space="0" w:color="auto"/>
        <w:right w:val="none" w:sz="0" w:space="0" w:color="auto"/>
      </w:divBdr>
      <w:divsChild>
        <w:div w:id="2138715251">
          <w:marLeft w:val="0"/>
          <w:marRight w:val="0"/>
          <w:marTop w:val="0"/>
          <w:marBottom w:val="0"/>
          <w:divBdr>
            <w:top w:val="none" w:sz="0" w:space="0" w:color="auto"/>
            <w:left w:val="none" w:sz="0" w:space="0" w:color="auto"/>
            <w:bottom w:val="none" w:sz="0" w:space="0" w:color="auto"/>
            <w:right w:val="none" w:sz="0" w:space="0" w:color="auto"/>
          </w:divBdr>
          <w:divsChild>
            <w:div w:id="306516036">
              <w:marLeft w:val="0"/>
              <w:marRight w:val="0"/>
              <w:marTop w:val="0"/>
              <w:marBottom w:val="0"/>
              <w:divBdr>
                <w:top w:val="none" w:sz="0" w:space="0" w:color="auto"/>
                <w:left w:val="none" w:sz="0" w:space="0" w:color="auto"/>
                <w:bottom w:val="none" w:sz="0" w:space="0" w:color="auto"/>
                <w:right w:val="none" w:sz="0" w:space="0" w:color="auto"/>
              </w:divBdr>
              <w:divsChild>
                <w:div w:id="1736932498">
                  <w:marLeft w:val="0"/>
                  <w:marRight w:val="0"/>
                  <w:marTop w:val="0"/>
                  <w:marBottom w:val="0"/>
                  <w:divBdr>
                    <w:top w:val="none" w:sz="0" w:space="0" w:color="auto"/>
                    <w:left w:val="none" w:sz="0" w:space="0" w:color="auto"/>
                    <w:bottom w:val="none" w:sz="0" w:space="0" w:color="auto"/>
                    <w:right w:val="none" w:sz="0" w:space="0" w:color="auto"/>
                  </w:divBdr>
                  <w:divsChild>
                    <w:div w:id="1778911826">
                      <w:marLeft w:val="0"/>
                      <w:marRight w:val="0"/>
                      <w:marTop w:val="0"/>
                      <w:marBottom w:val="0"/>
                      <w:divBdr>
                        <w:top w:val="none" w:sz="0" w:space="0" w:color="auto"/>
                        <w:left w:val="none" w:sz="0" w:space="0" w:color="auto"/>
                        <w:bottom w:val="none" w:sz="0" w:space="0" w:color="auto"/>
                        <w:right w:val="none" w:sz="0" w:space="0" w:color="auto"/>
                      </w:divBdr>
                      <w:divsChild>
                        <w:div w:id="306008199">
                          <w:marLeft w:val="0"/>
                          <w:marRight w:val="0"/>
                          <w:marTop w:val="0"/>
                          <w:marBottom w:val="0"/>
                          <w:divBdr>
                            <w:top w:val="none" w:sz="0" w:space="0" w:color="auto"/>
                            <w:left w:val="none" w:sz="0" w:space="0" w:color="auto"/>
                            <w:bottom w:val="none" w:sz="0" w:space="0" w:color="auto"/>
                            <w:right w:val="none" w:sz="0" w:space="0" w:color="auto"/>
                          </w:divBdr>
                          <w:divsChild>
                            <w:div w:id="791168165">
                              <w:marLeft w:val="0"/>
                              <w:marRight w:val="0"/>
                              <w:marTop w:val="0"/>
                              <w:marBottom w:val="0"/>
                              <w:divBdr>
                                <w:top w:val="none" w:sz="0" w:space="0" w:color="auto"/>
                                <w:left w:val="none" w:sz="0" w:space="0" w:color="auto"/>
                                <w:bottom w:val="none" w:sz="0" w:space="0" w:color="auto"/>
                                <w:right w:val="none" w:sz="0" w:space="0" w:color="auto"/>
                              </w:divBdr>
                              <w:divsChild>
                                <w:div w:id="103623284">
                                  <w:marLeft w:val="0"/>
                                  <w:marRight w:val="0"/>
                                  <w:marTop w:val="0"/>
                                  <w:marBottom w:val="0"/>
                                  <w:divBdr>
                                    <w:top w:val="none" w:sz="0" w:space="0" w:color="auto"/>
                                    <w:left w:val="none" w:sz="0" w:space="0" w:color="auto"/>
                                    <w:bottom w:val="none" w:sz="0" w:space="0" w:color="auto"/>
                                    <w:right w:val="none" w:sz="0" w:space="0" w:color="auto"/>
                                  </w:divBdr>
                                  <w:divsChild>
                                    <w:div w:id="1277251169">
                                      <w:marLeft w:val="0"/>
                                      <w:marRight w:val="0"/>
                                      <w:marTop w:val="0"/>
                                      <w:marBottom w:val="0"/>
                                      <w:divBdr>
                                        <w:top w:val="none" w:sz="0" w:space="0" w:color="auto"/>
                                        <w:left w:val="none" w:sz="0" w:space="0" w:color="auto"/>
                                        <w:bottom w:val="none" w:sz="0" w:space="0" w:color="auto"/>
                                        <w:right w:val="none" w:sz="0" w:space="0" w:color="auto"/>
                                      </w:divBdr>
                                      <w:divsChild>
                                        <w:div w:id="149447776">
                                          <w:marLeft w:val="0"/>
                                          <w:marRight w:val="0"/>
                                          <w:marTop w:val="0"/>
                                          <w:marBottom w:val="495"/>
                                          <w:divBdr>
                                            <w:top w:val="none" w:sz="0" w:space="0" w:color="auto"/>
                                            <w:left w:val="none" w:sz="0" w:space="0" w:color="auto"/>
                                            <w:bottom w:val="none" w:sz="0" w:space="0" w:color="auto"/>
                                            <w:right w:val="none" w:sz="0" w:space="0" w:color="auto"/>
                                          </w:divBdr>
                                          <w:divsChild>
                                            <w:div w:id="38326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4422572">
      <w:bodyDiv w:val="1"/>
      <w:marLeft w:val="0"/>
      <w:marRight w:val="0"/>
      <w:marTop w:val="0"/>
      <w:marBottom w:val="0"/>
      <w:divBdr>
        <w:top w:val="none" w:sz="0" w:space="0" w:color="auto"/>
        <w:left w:val="none" w:sz="0" w:space="0" w:color="auto"/>
        <w:bottom w:val="none" w:sz="0" w:space="0" w:color="auto"/>
        <w:right w:val="none" w:sz="0" w:space="0" w:color="auto"/>
      </w:divBdr>
      <w:divsChild>
        <w:div w:id="742996006">
          <w:marLeft w:val="0"/>
          <w:marRight w:val="0"/>
          <w:marTop w:val="0"/>
          <w:marBottom w:val="0"/>
          <w:divBdr>
            <w:top w:val="none" w:sz="0" w:space="0" w:color="auto"/>
            <w:left w:val="none" w:sz="0" w:space="0" w:color="auto"/>
            <w:bottom w:val="none" w:sz="0" w:space="0" w:color="auto"/>
            <w:right w:val="none" w:sz="0" w:space="0" w:color="auto"/>
          </w:divBdr>
          <w:divsChild>
            <w:div w:id="704526985">
              <w:marLeft w:val="0"/>
              <w:marRight w:val="0"/>
              <w:marTop w:val="0"/>
              <w:marBottom w:val="0"/>
              <w:divBdr>
                <w:top w:val="none" w:sz="0" w:space="0" w:color="auto"/>
                <w:left w:val="none" w:sz="0" w:space="0" w:color="auto"/>
                <w:bottom w:val="none" w:sz="0" w:space="0" w:color="auto"/>
                <w:right w:val="none" w:sz="0" w:space="0" w:color="auto"/>
              </w:divBdr>
              <w:divsChild>
                <w:div w:id="990912215">
                  <w:marLeft w:val="0"/>
                  <w:marRight w:val="0"/>
                  <w:marTop w:val="0"/>
                  <w:marBottom w:val="0"/>
                  <w:divBdr>
                    <w:top w:val="none" w:sz="0" w:space="0" w:color="auto"/>
                    <w:left w:val="none" w:sz="0" w:space="0" w:color="auto"/>
                    <w:bottom w:val="none" w:sz="0" w:space="0" w:color="auto"/>
                    <w:right w:val="none" w:sz="0" w:space="0" w:color="auto"/>
                  </w:divBdr>
                  <w:divsChild>
                    <w:div w:id="1988048891">
                      <w:marLeft w:val="0"/>
                      <w:marRight w:val="0"/>
                      <w:marTop w:val="0"/>
                      <w:marBottom w:val="0"/>
                      <w:divBdr>
                        <w:top w:val="none" w:sz="0" w:space="0" w:color="auto"/>
                        <w:left w:val="none" w:sz="0" w:space="0" w:color="auto"/>
                        <w:bottom w:val="none" w:sz="0" w:space="0" w:color="auto"/>
                        <w:right w:val="none" w:sz="0" w:space="0" w:color="auto"/>
                      </w:divBdr>
                      <w:divsChild>
                        <w:div w:id="647902081">
                          <w:marLeft w:val="0"/>
                          <w:marRight w:val="0"/>
                          <w:marTop w:val="0"/>
                          <w:marBottom w:val="0"/>
                          <w:divBdr>
                            <w:top w:val="none" w:sz="0" w:space="0" w:color="auto"/>
                            <w:left w:val="none" w:sz="0" w:space="0" w:color="auto"/>
                            <w:bottom w:val="none" w:sz="0" w:space="0" w:color="auto"/>
                            <w:right w:val="none" w:sz="0" w:space="0" w:color="auto"/>
                          </w:divBdr>
                          <w:divsChild>
                            <w:div w:id="237136287">
                              <w:marLeft w:val="0"/>
                              <w:marRight w:val="0"/>
                              <w:marTop w:val="0"/>
                              <w:marBottom w:val="0"/>
                              <w:divBdr>
                                <w:top w:val="none" w:sz="0" w:space="0" w:color="auto"/>
                                <w:left w:val="none" w:sz="0" w:space="0" w:color="auto"/>
                                <w:bottom w:val="none" w:sz="0" w:space="0" w:color="auto"/>
                                <w:right w:val="none" w:sz="0" w:space="0" w:color="auto"/>
                              </w:divBdr>
                              <w:divsChild>
                                <w:div w:id="975990609">
                                  <w:marLeft w:val="0"/>
                                  <w:marRight w:val="0"/>
                                  <w:marTop w:val="0"/>
                                  <w:marBottom w:val="0"/>
                                  <w:divBdr>
                                    <w:top w:val="none" w:sz="0" w:space="0" w:color="auto"/>
                                    <w:left w:val="none" w:sz="0" w:space="0" w:color="auto"/>
                                    <w:bottom w:val="none" w:sz="0" w:space="0" w:color="auto"/>
                                    <w:right w:val="none" w:sz="0" w:space="0" w:color="auto"/>
                                  </w:divBdr>
                                  <w:divsChild>
                                    <w:div w:id="1074279192">
                                      <w:marLeft w:val="0"/>
                                      <w:marRight w:val="0"/>
                                      <w:marTop w:val="0"/>
                                      <w:marBottom w:val="0"/>
                                      <w:divBdr>
                                        <w:top w:val="none" w:sz="0" w:space="0" w:color="auto"/>
                                        <w:left w:val="none" w:sz="0" w:space="0" w:color="auto"/>
                                        <w:bottom w:val="none" w:sz="0" w:space="0" w:color="auto"/>
                                        <w:right w:val="none" w:sz="0" w:space="0" w:color="auto"/>
                                      </w:divBdr>
                                      <w:divsChild>
                                        <w:div w:id="193883462">
                                          <w:marLeft w:val="0"/>
                                          <w:marRight w:val="0"/>
                                          <w:marTop w:val="0"/>
                                          <w:marBottom w:val="495"/>
                                          <w:divBdr>
                                            <w:top w:val="none" w:sz="0" w:space="0" w:color="auto"/>
                                            <w:left w:val="none" w:sz="0" w:space="0" w:color="auto"/>
                                            <w:bottom w:val="none" w:sz="0" w:space="0" w:color="auto"/>
                                            <w:right w:val="none" w:sz="0" w:space="0" w:color="auto"/>
                                          </w:divBdr>
                                          <w:divsChild>
                                            <w:div w:id="46754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18912556">
      <w:bodyDiv w:val="1"/>
      <w:marLeft w:val="0"/>
      <w:marRight w:val="0"/>
      <w:marTop w:val="0"/>
      <w:marBottom w:val="0"/>
      <w:divBdr>
        <w:top w:val="none" w:sz="0" w:space="0" w:color="auto"/>
        <w:left w:val="none" w:sz="0" w:space="0" w:color="auto"/>
        <w:bottom w:val="none" w:sz="0" w:space="0" w:color="auto"/>
        <w:right w:val="none" w:sz="0" w:space="0" w:color="auto"/>
      </w:divBdr>
    </w:div>
    <w:div w:id="1289774308">
      <w:bodyDiv w:val="1"/>
      <w:marLeft w:val="0"/>
      <w:marRight w:val="0"/>
      <w:marTop w:val="0"/>
      <w:marBottom w:val="0"/>
      <w:divBdr>
        <w:top w:val="none" w:sz="0" w:space="0" w:color="auto"/>
        <w:left w:val="none" w:sz="0" w:space="0" w:color="auto"/>
        <w:bottom w:val="none" w:sz="0" w:space="0" w:color="auto"/>
        <w:right w:val="none" w:sz="0" w:space="0" w:color="auto"/>
      </w:divBdr>
    </w:div>
    <w:div w:id="1742407896">
      <w:bodyDiv w:val="1"/>
      <w:marLeft w:val="0"/>
      <w:marRight w:val="0"/>
      <w:marTop w:val="0"/>
      <w:marBottom w:val="0"/>
      <w:divBdr>
        <w:top w:val="none" w:sz="0" w:space="0" w:color="auto"/>
        <w:left w:val="none" w:sz="0" w:space="0" w:color="auto"/>
        <w:bottom w:val="none" w:sz="0" w:space="0" w:color="auto"/>
        <w:right w:val="none" w:sz="0" w:space="0" w:color="auto"/>
      </w:divBdr>
    </w:div>
    <w:div w:id="1754938344">
      <w:bodyDiv w:val="1"/>
      <w:marLeft w:val="0"/>
      <w:marRight w:val="0"/>
      <w:marTop w:val="0"/>
      <w:marBottom w:val="0"/>
      <w:divBdr>
        <w:top w:val="none" w:sz="0" w:space="0" w:color="auto"/>
        <w:left w:val="none" w:sz="0" w:space="0" w:color="auto"/>
        <w:bottom w:val="none" w:sz="0" w:space="0" w:color="auto"/>
        <w:right w:val="none" w:sz="0" w:space="0" w:color="auto"/>
      </w:divBdr>
      <w:divsChild>
        <w:div w:id="1635256033">
          <w:marLeft w:val="0"/>
          <w:marRight w:val="0"/>
          <w:marTop w:val="0"/>
          <w:marBottom w:val="0"/>
          <w:divBdr>
            <w:top w:val="none" w:sz="0" w:space="0" w:color="auto"/>
            <w:left w:val="none" w:sz="0" w:space="0" w:color="auto"/>
            <w:bottom w:val="none" w:sz="0" w:space="0" w:color="auto"/>
            <w:right w:val="none" w:sz="0" w:space="0" w:color="auto"/>
          </w:divBdr>
          <w:divsChild>
            <w:div w:id="136265465">
              <w:marLeft w:val="0"/>
              <w:marRight w:val="0"/>
              <w:marTop w:val="0"/>
              <w:marBottom w:val="0"/>
              <w:divBdr>
                <w:top w:val="none" w:sz="0" w:space="0" w:color="auto"/>
                <w:left w:val="none" w:sz="0" w:space="0" w:color="auto"/>
                <w:bottom w:val="none" w:sz="0" w:space="0" w:color="auto"/>
                <w:right w:val="none" w:sz="0" w:space="0" w:color="auto"/>
              </w:divBdr>
              <w:divsChild>
                <w:div w:id="98139742">
                  <w:marLeft w:val="0"/>
                  <w:marRight w:val="0"/>
                  <w:marTop w:val="0"/>
                  <w:marBottom w:val="0"/>
                  <w:divBdr>
                    <w:top w:val="none" w:sz="0" w:space="0" w:color="auto"/>
                    <w:left w:val="none" w:sz="0" w:space="0" w:color="auto"/>
                    <w:bottom w:val="none" w:sz="0" w:space="0" w:color="auto"/>
                    <w:right w:val="none" w:sz="0" w:space="0" w:color="auto"/>
                  </w:divBdr>
                  <w:divsChild>
                    <w:div w:id="1699240046">
                      <w:marLeft w:val="0"/>
                      <w:marRight w:val="0"/>
                      <w:marTop w:val="0"/>
                      <w:marBottom w:val="0"/>
                      <w:divBdr>
                        <w:top w:val="none" w:sz="0" w:space="0" w:color="auto"/>
                        <w:left w:val="none" w:sz="0" w:space="0" w:color="auto"/>
                        <w:bottom w:val="none" w:sz="0" w:space="0" w:color="auto"/>
                        <w:right w:val="none" w:sz="0" w:space="0" w:color="auto"/>
                      </w:divBdr>
                      <w:divsChild>
                        <w:div w:id="915944945">
                          <w:marLeft w:val="0"/>
                          <w:marRight w:val="0"/>
                          <w:marTop w:val="0"/>
                          <w:marBottom w:val="0"/>
                          <w:divBdr>
                            <w:top w:val="none" w:sz="0" w:space="0" w:color="auto"/>
                            <w:left w:val="none" w:sz="0" w:space="0" w:color="auto"/>
                            <w:bottom w:val="none" w:sz="0" w:space="0" w:color="auto"/>
                            <w:right w:val="none" w:sz="0" w:space="0" w:color="auto"/>
                          </w:divBdr>
                          <w:divsChild>
                            <w:div w:id="1081294937">
                              <w:marLeft w:val="0"/>
                              <w:marRight w:val="0"/>
                              <w:marTop w:val="0"/>
                              <w:marBottom w:val="0"/>
                              <w:divBdr>
                                <w:top w:val="none" w:sz="0" w:space="0" w:color="auto"/>
                                <w:left w:val="none" w:sz="0" w:space="0" w:color="auto"/>
                                <w:bottom w:val="none" w:sz="0" w:space="0" w:color="auto"/>
                                <w:right w:val="none" w:sz="0" w:space="0" w:color="auto"/>
                              </w:divBdr>
                              <w:divsChild>
                                <w:div w:id="2138715275">
                                  <w:marLeft w:val="0"/>
                                  <w:marRight w:val="0"/>
                                  <w:marTop w:val="0"/>
                                  <w:marBottom w:val="0"/>
                                  <w:divBdr>
                                    <w:top w:val="none" w:sz="0" w:space="0" w:color="auto"/>
                                    <w:left w:val="none" w:sz="0" w:space="0" w:color="auto"/>
                                    <w:bottom w:val="none" w:sz="0" w:space="0" w:color="auto"/>
                                    <w:right w:val="none" w:sz="0" w:space="0" w:color="auto"/>
                                  </w:divBdr>
                                  <w:divsChild>
                                    <w:div w:id="202133356">
                                      <w:marLeft w:val="0"/>
                                      <w:marRight w:val="0"/>
                                      <w:marTop w:val="0"/>
                                      <w:marBottom w:val="0"/>
                                      <w:divBdr>
                                        <w:top w:val="none" w:sz="0" w:space="0" w:color="auto"/>
                                        <w:left w:val="none" w:sz="0" w:space="0" w:color="auto"/>
                                        <w:bottom w:val="none" w:sz="0" w:space="0" w:color="auto"/>
                                        <w:right w:val="none" w:sz="0" w:space="0" w:color="auto"/>
                                      </w:divBdr>
                                      <w:divsChild>
                                        <w:div w:id="1219434341">
                                          <w:marLeft w:val="0"/>
                                          <w:marRight w:val="0"/>
                                          <w:marTop w:val="0"/>
                                          <w:marBottom w:val="495"/>
                                          <w:divBdr>
                                            <w:top w:val="none" w:sz="0" w:space="0" w:color="auto"/>
                                            <w:left w:val="none" w:sz="0" w:space="0" w:color="auto"/>
                                            <w:bottom w:val="none" w:sz="0" w:space="0" w:color="auto"/>
                                            <w:right w:val="none" w:sz="0" w:space="0" w:color="auto"/>
                                          </w:divBdr>
                                          <w:divsChild>
                                            <w:div w:id="129899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79063815">
      <w:bodyDiv w:val="1"/>
      <w:marLeft w:val="0"/>
      <w:marRight w:val="0"/>
      <w:marTop w:val="0"/>
      <w:marBottom w:val="0"/>
      <w:divBdr>
        <w:top w:val="none" w:sz="0" w:space="0" w:color="auto"/>
        <w:left w:val="none" w:sz="0" w:space="0" w:color="auto"/>
        <w:bottom w:val="none" w:sz="0" w:space="0" w:color="auto"/>
        <w:right w:val="none" w:sz="0" w:space="0" w:color="auto"/>
      </w:divBdr>
    </w:div>
    <w:div w:id="2062174151">
      <w:bodyDiv w:val="1"/>
      <w:marLeft w:val="0"/>
      <w:marRight w:val="0"/>
      <w:marTop w:val="0"/>
      <w:marBottom w:val="0"/>
      <w:divBdr>
        <w:top w:val="none" w:sz="0" w:space="0" w:color="auto"/>
        <w:left w:val="none" w:sz="0" w:space="0" w:color="auto"/>
        <w:bottom w:val="none" w:sz="0" w:space="0" w:color="auto"/>
        <w:right w:val="none" w:sz="0" w:space="0" w:color="auto"/>
      </w:divBdr>
      <w:divsChild>
        <w:div w:id="1788233146">
          <w:marLeft w:val="0"/>
          <w:marRight w:val="0"/>
          <w:marTop w:val="0"/>
          <w:marBottom w:val="0"/>
          <w:divBdr>
            <w:top w:val="none" w:sz="0" w:space="0" w:color="auto"/>
            <w:left w:val="none" w:sz="0" w:space="0" w:color="auto"/>
            <w:bottom w:val="none" w:sz="0" w:space="0" w:color="auto"/>
            <w:right w:val="none" w:sz="0" w:space="0" w:color="auto"/>
          </w:divBdr>
          <w:divsChild>
            <w:div w:id="1226452070">
              <w:marLeft w:val="0"/>
              <w:marRight w:val="0"/>
              <w:marTop w:val="0"/>
              <w:marBottom w:val="0"/>
              <w:divBdr>
                <w:top w:val="none" w:sz="0" w:space="0" w:color="auto"/>
                <w:left w:val="none" w:sz="0" w:space="0" w:color="auto"/>
                <w:bottom w:val="none" w:sz="0" w:space="0" w:color="auto"/>
                <w:right w:val="none" w:sz="0" w:space="0" w:color="auto"/>
              </w:divBdr>
              <w:divsChild>
                <w:div w:id="1027486819">
                  <w:marLeft w:val="0"/>
                  <w:marRight w:val="0"/>
                  <w:marTop w:val="0"/>
                  <w:marBottom w:val="0"/>
                  <w:divBdr>
                    <w:top w:val="none" w:sz="0" w:space="0" w:color="auto"/>
                    <w:left w:val="none" w:sz="0" w:space="0" w:color="auto"/>
                    <w:bottom w:val="none" w:sz="0" w:space="0" w:color="auto"/>
                    <w:right w:val="none" w:sz="0" w:space="0" w:color="auto"/>
                  </w:divBdr>
                  <w:divsChild>
                    <w:div w:id="1485852589">
                      <w:marLeft w:val="0"/>
                      <w:marRight w:val="0"/>
                      <w:marTop w:val="0"/>
                      <w:marBottom w:val="0"/>
                      <w:divBdr>
                        <w:top w:val="none" w:sz="0" w:space="0" w:color="auto"/>
                        <w:left w:val="none" w:sz="0" w:space="0" w:color="auto"/>
                        <w:bottom w:val="none" w:sz="0" w:space="0" w:color="auto"/>
                        <w:right w:val="none" w:sz="0" w:space="0" w:color="auto"/>
                      </w:divBdr>
                      <w:divsChild>
                        <w:div w:id="1480027740">
                          <w:marLeft w:val="0"/>
                          <w:marRight w:val="0"/>
                          <w:marTop w:val="0"/>
                          <w:marBottom w:val="0"/>
                          <w:divBdr>
                            <w:top w:val="none" w:sz="0" w:space="0" w:color="auto"/>
                            <w:left w:val="none" w:sz="0" w:space="0" w:color="auto"/>
                            <w:bottom w:val="none" w:sz="0" w:space="0" w:color="auto"/>
                            <w:right w:val="none" w:sz="0" w:space="0" w:color="auto"/>
                          </w:divBdr>
                          <w:divsChild>
                            <w:div w:id="2033921483">
                              <w:marLeft w:val="0"/>
                              <w:marRight w:val="0"/>
                              <w:marTop w:val="0"/>
                              <w:marBottom w:val="0"/>
                              <w:divBdr>
                                <w:top w:val="none" w:sz="0" w:space="0" w:color="auto"/>
                                <w:left w:val="none" w:sz="0" w:space="0" w:color="auto"/>
                                <w:bottom w:val="none" w:sz="0" w:space="0" w:color="auto"/>
                                <w:right w:val="none" w:sz="0" w:space="0" w:color="auto"/>
                              </w:divBdr>
                              <w:divsChild>
                                <w:div w:id="445347454">
                                  <w:marLeft w:val="0"/>
                                  <w:marRight w:val="0"/>
                                  <w:marTop w:val="0"/>
                                  <w:marBottom w:val="0"/>
                                  <w:divBdr>
                                    <w:top w:val="none" w:sz="0" w:space="0" w:color="auto"/>
                                    <w:left w:val="none" w:sz="0" w:space="0" w:color="auto"/>
                                    <w:bottom w:val="none" w:sz="0" w:space="0" w:color="auto"/>
                                    <w:right w:val="none" w:sz="0" w:space="0" w:color="auto"/>
                                  </w:divBdr>
                                  <w:divsChild>
                                    <w:div w:id="464588061">
                                      <w:marLeft w:val="0"/>
                                      <w:marRight w:val="0"/>
                                      <w:marTop w:val="0"/>
                                      <w:marBottom w:val="0"/>
                                      <w:divBdr>
                                        <w:top w:val="none" w:sz="0" w:space="0" w:color="auto"/>
                                        <w:left w:val="none" w:sz="0" w:space="0" w:color="auto"/>
                                        <w:bottom w:val="none" w:sz="0" w:space="0" w:color="auto"/>
                                        <w:right w:val="none" w:sz="0" w:space="0" w:color="auto"/>
                                      </w:divBdr>
                                      <w:divsChild>
                                        <w:div w:id="2056075342">
                                          <w:marLeft w:val="0"/>
                                          <w:marRight w:val="0"/>
                                          <w:marTop w:val="0"/>
                                          <w:marBottom w:val="495"/>
                                          <w:divBdr>
                                            <w:top w:val="none" w:sz="0" w:space="0" w:color="auto"/>
                                            <w:left w:val="none" w:sz="0" w:space="0" w:color="auto"/>
                                            <w:bottom w:val="none" w:sz="0" w:space="0" w:color="auto"/>
                                            <w:right w:val="none" w:sz="0" w:space="0" w:color="auto"/>
                                          </w:divBdr>
                                          <w:divsChild>
                                            <w:div w:id="1783570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0D62A0-B593-4EB0-B78C-7C68286CD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656</Words>
  <Characters>3742</Characters>
  <Application>Microsoft Office Word</Application>
  <DocSecurity>0</DocSecurity>
  <Lines>31</Lines>
  <Paragraphs>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OP#8 Agenda</vt:lpstr>
      <vt:lpstr>OP#8 Agenda</vt:lpstr>
      <vt:lpstr>OP#8 Agenda</vt:lpstr>
    </vt:vector>
  </TitlesOfParts>
  <Company>ETSI</Company>
  <LinksUpToDate>false</LinksUpToDate>
  <CharactersWithSpaces>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OP#8 Agenda</dc:title>
  <dc:creator>Adrian Scrase</dc:creator>
  <cp:lastModifiedBy>Adrian Scrase</cp:lastModifiedBy>
  <cp:revision>4</cp:revision>
  <cp:lastPrinted>2020-01-17T10:48:00Z</cp:lastPrinted>
  <dcterms:created xsi:type="dcterms:W3CDTF">2020-01-17T11:01:00Z</dcterms:created>
  <dcterms:modified xsi:type="dcterms:W3CDTF">2020-01-17T11:56:00Z</dcterms:modified>
</cp:coreProperties>
</file>